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7" w:rsidRPr="00E95ACE" w:rsidRDefault="00851817" w:rsidP="00851817">
      <w:pPr>
        <w:ind w:left="2835"/>
        <w:rPr>
          <w:b/>
          <w:bCs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RECURSO. PEDIDO DE INFORMAÇÃO. VALORES INVESTIDOS E REPASSADOS PARA O ESTADO DO RIO GRANDE DO SUL NO PERIODO DE 2012 A 2017. DADOS CONTÁBEIS. Considerando que o órgão demandado afirmou que os dados solicitados estão disponíveis no Portal da Transparência, no formato aberto, e, ainda, que a agregação das informações na forma solicitada caracterizaria trabalhos adicionais, encontra-se óbice </w:t>
      </w:r>
      <w:r w:rsidRPr="00896B62">
        <w:rPr>
          <w:b/>
          <w:color w:val="000000" w:themeColor="text1"/>
          <w:sz w:val="22"/>
          <w:szCs w:val="22"/>
        </w:rPr>
        <w:t>à pretensão no art. 8º-B, inciso III, do Decreto Estadual nº 49.111/2012. NEGADO PROVIMENTO AO RECURSO</w:t>
      </w:r>
      <w:r w:rsidRPr="00896B62">
        <w:rPr>
          <w:b/>
          <w:bCs/>
          <w:color w:val="000000" w:themeColor="text1"/>
          <w:sz w:val="22"/>
          <w:szCs w:val="22"/>
        </w:rPr>
        <w:t>.</w:t>
      </w:r>
    </w:p>
    <w:p w:rsidR="00E43E34" w:rsidRPr="00146810" w:rsidRDefault="00E43E34">
      <w:pPr>
        <w:ind w:left="2835"/>
        <w:rPr>
          <w:color w:val="auto"/>
        </w:rPr>
      </w:pPr>
    </w:p>
    <w:tbl>
      <w:tblPr>
        <w:tblW w:w="8645" w:type="dxa"/>
        <w:tblCellMar>
          <w:left w:w="70" w:type="dxa"/>
          <w:right w:w="70" w:type="dxa"/>
        </w:tblCellMar>
        <w:tblLook w:val="0000"/>
      </w:tblPr>
      <w:tblGrid>
        <w:gridCol w:w="4322"/>
        <w:gridCol w:w="4323"/>
      </w:tblGrid>
      <w:tr w:rsidR="007758E1" w:rsidTr="00D36AB9">
        <w:tc>
          <w:tcPr>
            <w:tcW w:w="4322" w:type="dxa"/>
            <w:shd w:val="clear" w:color="auto" w:fill="auto"/>
          </w:tcPr>
          <w:p w:rsidR="006D616D" w:rsidRDefault="006D616D" w:rsidP="006D616D">
            <w:pPr>
              <w:pStyle w:val="DadosCadastrais"/>
            </w:pPr>
          </w:p>
          <w:p w:rsidR="007758E1" w:rsidRDefault="006D616D" w:rsidP="006D616D">
            <w:pPr>
              <w:pStyle w:val="DadosCadastrais"/>
            </w:pPr>
            <w:r>
              <w:t>RECURSO</w:t>
            </w:r>
          </w:p>
          <w:p w:rsidR="006D616D" w:rsidRDefault="006D616D" w:rsidP="006D616D">
            <w:pPr>
              <w:pStyle w:val="DadosCadastrais"/>
            </w:pPr>
          </w:p>
        </w:tc>
        <w:tc>
          <w:tcPr>
            <w:tcW w:w="4323" w:type="dxa"/>
            <w:shd w:val="clear" w:color="auto" w:fill="auto"/>
          </w:tcPr>
          <w:p w:rsidR="007758E1" w:rsidRDefault="007758E1">
            <w:pPr>
              <w:pStyle w:val="DadosCadastrais"/>
              <w:jc w:val="right"/>
            </w:pPr>
          </w:p>
        </w:tc>
      </w:tr>
      <w:tr w:rsidR="007758E1" w:rsidTr="00D36AB9">
        <w:tc>
          <w:tcPr>
            <w:tcW w:w="4322" w:type="dxa"/>
            <w:shd w:val="clear" w:color="auto" w:fill="auto"/>
          </w:tcPr>
          <w:p w:rsidR="007758E1" w:rsidRDefault="007B19CD">
            <w:pPr>
              <w:pStyle w:val="DadosCadastrais"/>
            </w:pPr>
            <w:r>
              <w:t>DEMANDA Nº</w:t>
            </w:r>
            <w:r w:rsidR="00E43E34">
              <w:t xml:space="preserve"> 17.662</w:t>
            </w:r>
          </w:p>
          <w:p w:rsidR="007758E1" w:rsidRDefault="007758E1">
            <w:pPr>
              <w:pStyle w:val="DadosCadastrais"/>
            </w:pPr>
          </w:p>
        </w:tc>
        <w:tc>
          <w:tcPr>
            <w:tcW w:w="4323" w:type="dxa"/>
            <w:shd w:val="clear" w:color="auto" w:fill="auto"/>
          </w:tcPr>
          <w:p w:rsidR="007758E1" w:rsidRDefault="007B19CD" w:rsidP="00851817">
            <w:pPr>
              <w:pStyle w:val="DadosCadastrais"/>
            </w:pPr>
            <w:r>
              <w:t xml:space="preserve">             </w:t>
            </w:r>
            <w:r w:rsidR="00E43E34">
              <w:t xml:space="preserve">                       </w:t>
            </w:r>
            <w:r w:rsidR="00851817">
              <w:t xml:space="preserve"> SEFAZ</w:t>
            </w:r>
          </w:p>
        </w:tc>
      </w:tr>
      <w:tr w:rsidR="007758E1" w:rsidTr="00D36AB9">
        <w:tc>
          <w:tcPr>
            <w:tcW w:w="4322" w:type="dxa"/>
            <w:shd w:val="clear" w:color="auto" w:fill="auto"/>
          </w:tcPr>
          <w:p w:rsidR="007758E1" w:rsidRDefault="007B19CD">
            <w:pPr>
              <w:pStyle w:val="DadosCadastrais"/>
            </w:pPr>
            <w:r>
              <w:t>Fabiana smith</w:t>
            </w:r>
          </w:p>
          <w:p w:rsidR="007758E1" w:rsidRDefault="007758E1">
            <w:pPr>
              <w:pStyle w:val="DadosCadastrais"/>
            </w:pPr>
          </w:p>
        </w:tc>
        <w:tc>
          <w:tcPr>
            <w:tcW w:w="4323" w:type="dxa"/>
            <w:shd w:val="clear" w:color="auto" w:fill="auto"/>
          </w:tcPr>
          <w:p w:rsidR="007758E1" w:rsidRDefault="007B19CD">
            <w:pPr>
              <w:pStyle w:val="DadosCadastrais"/>
              <w:jc w:val="right"/>
            </w:pPr>
            <w:r>
              <w:t>DEMANDANTE</w:t>
            </w:r>
          </w:p>
        </w:tc>
      </w:tr>
    </w:tbl>
    <w:p w:rsidR="007758E1" w:rsidRDefault="007B19CD">
      <w:pPr>
        <w:pStyle w:val="TtuloPrincipal"/>
      </w:pPr>
      <w:r>
        <w:t>DECISÃO</w:t>
      </w:r>
    </w:p>
    <w:p w:rsidR="00493AB9" w:rsidRDefault="00493AB9">
      <w:pPr>
        <w:pStyle w:val="PargrafoNormal"/>
        <w:spacing w:after="0"/>
      </w:pPr>
    </w:p>
    <w:p w:rsidR="00851817" w:rsidRDefault="00851817" w:rsidP="00851817">
      <w:pPr>
        <w:pStyle w:val="PargrafoNormal"/>
        <w:spacing w:after="0"/>
      </w:pPr>
      <w:r>
        <w:t>Vista, relatada e discutida a demanda.</w:t>
      </w:r>
    </w:p>
    <w:p w:rsidR="00851817" w:rsidRPr="00350033" w:rsidRDefault="00851817" w:rsidP="00851817">
      <w:pPr>
        <w:pStyle w:val="PargrafoNormal"/>
        <w:spacing w:after="0"/>
        <w:rPr>
          <w:color w:val="FF0000"/>
        </w:rPr>
      </w:pPr>
      <w:r>
        <w:t xml:space="preserve">Acordam </w:t>
      </w:r>
      <w:r w:rsidRPr="00830390">
        <w:t xml:space="preserve">os </w:t>
      </w:r>
      <w:r>
        <w:t>integrantes da Comissão Mista de Reavaliação de Informações – CMRI/</w:t>
      </w:r>
      <w:r w:rsidRPr="00896B62">
        <w:rPr>
          <w:color w:val="000000" w:themeColor="text1"/>
        </w:rPr>
        <w:t>RS, por unanimidade, em negar provimento ao recurso.</w:t>
      </w:r>
    </w:p>
    <w:p w:rsidR="00851817" w:rsidRPr="006F1B73" w:rsidRDefault="00851817" w:rsidP="00851817">
      <w:pPr>
        <w:pStyle w:val="PargrafoNormal"/>
        <w:spacing w:after="0"/>
        <w:rPr>
          <w:color w:val="auto"/>
        </w:rPr>
      </w:pPr>
      <w:r w:rsidRPr="006F1B73">
        <w:rPr>
          <w:color w:val="auto"/>
        </w:rPr>
        <w:t xml:space="preserve">Participaram do julgamento, além do signatário, os representantes da Subchefia de Ética, Controle Público e Transparência da Secretaria da Casa Civil/RS, da Procuradoria-Geral do Estado, da Secretaria da Saúde, </w:t>
      </w:r>
      <w:r w:rsidR="000F60B8">
        <w:rPr>
          <w:color w:val="auto"/>
        </w:rPr>
        <w:t xml:space="preserve">e </w:t>
      </w:r>
      <w:r w:rsidRPr="006F1B73">
        <w:rPr>
          <w:color w:val="auto"/>
        </w:rPr>
        <w:t>da Secretaria de Desenvolvimento Social, Trabalho, Justiça e Direitos Humanos</w:t>
      </w:r>
      <w:r w:rsidR="000F60B8">
        <w:rPr>
          <w:color w:val="auto"/>
        </w:rPr>
        <w:t>.</w:t>
      </w:r>
    </w:p>
    <w:p w:rsidR="00D36AB9" w:rsidRDefault="00D36AB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D454F5" w:rsidRDefault="00D454F5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D454F5" w:rsidRDefault="00D454F5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D454F5" w:rsidRDefault="00D454F5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D454F5" w:rsidRDefault="00D454F5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D454F5" w:rsidRDefault="00D454F5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7758E1" w:rsidRDefault="00293DAB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  <w:r>
        <w:rPr>
          <w:color w:val="auto"/>
        </w:rPr>
        <w:lastRenderedPageBreak/>
        <w:t>Porto Alegre, 10</w:t>
      </w:r>
      <w:r w:rsidR="007B19CD" w:rsidRPr="002E2EE9">
        <w:rPr>
          <w:color w:val="auto"/>
        </w:rPr>
        <w:t xml:space="preserve"> de </w:t>
      </w:r>
      <w:r>
        <w:rPr>
          <w:color w:val="auto"/>
        </w:rPr>
        <w:t>abril</w:t>
      </w:r>
      <w:r w:rsidR="002E2EE9">
        <w:rPr>
          <w:color w:val="auto"/>
        </w:rPr>
        <w:t xml:space="preserve"> de 2018</w:t>
      </w:r>
      <w:r w:rsidR="007B19CD" w:rsidRPr="002E2EE9">
        <w:rPr>
          <w:color w:val="auto"/>
        </w:rPr>
        <w:t>.</w:t>
      </w:r>
      <w:bookmarkStart w:id="0" w:name="_GoBack"/>
      <w:bookmarkEnd w:id="0"/>
    </w:p>
    <w:p w:rsid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P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Default="002E2EE9" w:rsidP="002E2EE9">
      <w:pPr>
        <w:pStyle w:val="Assinatura"/>
        <w:rPr>
          <w:b w:val="0"/>
          <w:bCs w:val="0"/>
          <w:caps w:val="0"/>
          <w:color w:val="auto"/>
          <w:sz w:val="24"/>
          <w:szCs w:val="24"/>
        </w:rPr>
      </w:pPr>
    </w:p>
    <w:p w:rsidR="007758E1" w:rsidRPr="00293DAB" w:rsidRDefault="007B19CD" w:rsidP="00293DAB">
      <w:pPr>
        <w:pStyle w:val="Assinatura"/>
        <w:rPr>
          <w:color w:val="auto"/>
        </w:rPr>
      </w:pPr>
      <w:r w:rsidRPr="002E2EE9">
        <w:rPr>
          <w:caps w:val="0"/>
          <w:color w:val="auto"/>
        </w:rPr>
        <w:t>SECRET</w:t>
      </w:r>
      <w:r w:rsidR="00293DAB">
        <w:rPr>
          <w:caps w:val="0"/>
          <w:color w:val="auto"/>
        </w:rPr>
        <w:t>ARIA DA SEGURANÇA PÚBLICA</w:t>
      </w:r>
      <w:r w:rsidRPr="002E2EE9">
        <w:rPr>
          <w:caps w:val="0"/>
          <w:color w:val="auto"/>
        </w:rPr>
        <w:t xml:space="preserve"> </w:t>
      </w:r>
    </w:p>
    <w:p w:rsidR="007758E1" w:rsidRPr="002E2EE9" w:rsidRDefault="00851817" w:rsidP="002E2EE9">
      <w:pPr>
        <w:pStyle w:val="Assinatura"/>
        <w:rPr>
          <w:caps w:val="0"/>
          <w:color w:val="auto"/>
        </w:rPr>
      </w:pPr>
      <w:r>
        <w:rPr>
          <w:caps w:val="0"/>
          <w:color w:val="auto"/>
        </w:rPr>
        <w:t>Relator</w:t>
      </w:r>
    </w:p>
    <w:p w:rsidR="004F393D" w:rsidRDefault="004F393D">
      <w:pPr>
        <w:pStyle w:val="TtuloPrincipal"/>
        <w:spacing w:before="0" w:after="0"/>
      </w:pPr>
    </w:p>
    <w:p w:rsidR="007758E1" w:rsidRDefault="007B19CD">
      <w:pPr>
        <w:pStyle w:val="TtuloPrincipal"/>
        <w:spacing w:before="0" w:after="0"/>
      </w:pPr>
      <w:r>
        <w:t>RELATÓRIO</w:t>
      </w:r>
    </w:p>
    <w:p w:rsidR="002E2EE9" w:rsidRDefault="002E2EE9">
      <w:pPr>
        <w:pStyle w:val="TtuloPrincipal"/>
        <w:spacing w:before="0" w:after="0"/>
      </w:pPr>
    </w:p>
    <w:p w:rsidR="007758E1" w:rsidRDefault="00851817" w:rsidP="00042441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SEGURANÇA PÚBLICA</w:t>
      </w:r>
      <w:r w:rsidR="007B19CD">
        <w:rPr>
          <w:u w:val="single"/>
        </w:rPr>
        <w:t xml:space="preserve"> (RElATOR)</w:t>
      </w:r>
      <w:r w:rsidR="007B19CD">
        <w:rPr>
          <w:b w:val="0"/>
          <w:caps w:val="0"/>
          <w:u w:val="single"/>
        </w:rPr>
        <w:t xml:space="preserve"> </w:t>
      </w:r>
    </w:p>
    <w:p w:rsidR="00042441" w:rsidRPr="00042441" w:rsidRDefault="00042441" w:rsidP="00042441">
      <w:pPr>
        <w:pStyle w:val="NomeJulgadorPadro"/>
        <w:spacing w:after="0"/>
        <w:rPr>
          <w:b w:val="0"/>
          <w:caps w:val="0"/>
        </w:rPr>
      </w:pPr>
    </w:p>
    <w:p w:rsidR="007758E1" w:rsidRPr="005D3BE6" w:rsidRDefault="00FD1EB8" w:rsidP="00CE2BCB">
      <w:pPr>
        <w:pStyle w:val="PargrafoNormal"/>
        <w:rPr>
          <w:color w:val="auto"/>
        </w:rPr>
      </w:pPr>
      <w:r w:rsidRPr="00FD1EB8">
        <w:rPr>
          <w:color w:val="auto"/>
        </w:rPr>
        <w:t>Trata-se de pedido de acess</w:t>
      </w:r>
      <w:r w:rsidR="00CE2BCB">
        <w:rPr>
          <w:color w:val="auto"/>
        </w:rPr>
        <w:t>o à informação apresentado em 22</w:t>
      </w:r>
      <w:r w:rsidR="00493AB9">
        <w:rPr>
          <w:color w:val="auto"/>
        </w:rPr>
        <w:t xml:space="preserve"> de setembro 2017, pela demandante</w:t>
      </w:r>
      <w:r w:rsidRPr="00FD1EB8">
        <w:rPr>
          <w:color w:val="auto"/>
        </w:rPr>
        <w:t xml:space="preserve"> Fabiana Smith, </w:t>
      </w:r>
      <w:r w:rsidR="00851817">
        <w:rPr>
          <w:color w:val="auto"/>
        </w:rPr>
        <w:t xml:space="preserve">que </w:t>
      </w:r>
      <w:r w:rsidR="00493AB9">
        <w:rPr>
          <w:color w:val="auto"/>
        </w:rPr>
        <w:t>requereu</w:t>
      </w:r>
      <w:r w:rsidR="002E2EE9">
        <w:rPr>
          <w:color w:val="auto"/>
        </w:rPr>
        <w:t xml:space="preserve"> </w:t>
      </w:r>
      <w:r w:rsidR="00851817">
        <w:rPr>
          <w:color w:val="auto"/>
        </w:rPr>
        <w:t xml:space="preserve">o </w:t>
      </w:r>
      <w:r w:rsidR="002E2EE9">
        <w:rPr>
          <w:color w:val="auto"/>
        </w:rPr>
        <w:t>acesso a</w:t>
      </w:r>
      <w:r w:rsidR="00CE2BCB">
        <w:rPr>
          <w:color w:val="auto"/>
        </w:rPr>
        <w:t xml:space="preserve"> </w:t>
      </w:r>
      <w:r w:rsidR="00CE2BCB" w:rsidRPr="00CE2BCB">
        <w:rPr>
          <w:i/>
          <w:color w:val="auto"/>
        </w:rPr>
        <w:t xml:space="preserve">“todos </w:t>
      </w:r>
      <w:r w:rsidR="002E2EE9" w:rsidRPr="00CE2BCB">
        <w:rPr>
          <w:i/>
          <w:color w:val="auto"/>
        </w:rPr>
        <w:t xml:space="preserve">os </w:t>
      </w:r>
      <w:r w:rsidRPr="00CE2BCB">
        <w:rPr>
          <w:i/>
          <w:color w:val="auto"/>
        </w:rPr>
        <w:t xml:space="preserve">valores </w:t>
      </w:r>
      <w:r w:rsidR="00CE2BCB" w:rsidRPr="00CE2BCB">
        <w:rPr>
          <w:i/>
          <w:color w:val="auto"/>
        </w:rPr>
        <w:t xml:space="preserve">investidos e repassados a Secretaria da Fazenda - cnpj 87.958.674/0001-81, referente aos anos de 2012, 2013, </w:t>
      </w:r>
      <w:r w:rsidR="00493AB9">
        <w:rPr>
          <w:i/>
          <w:color w:val="auto"/>
        </w:rPr>
        <w:t>2014, 2015, 2016 e 2017</w:t>
      </w:r>
      <w:r w:rsidR="00CE2BCB" w:rsidRPr="00CE2BCB">
        <w:rPr>
          <w:i/>
          <w:color w:val="auto"/>
        </w:rPr>
        <w:t xml:space="preserve">. As informações devem ser específicas e acompanhar a planilha de informações: Tipo </w:t>
      </w:r>
      <w:r w:rsidR="0041656B" w:rsidRPr="00CE2BCB">
        <w:rPr>
          <w:i/>
          <w:color w:val="auto"/>
        </w:rPr>
        <w:t>Transação</w:t>
      </w:r>
      <w:r w:rsidR="00CE2BCB" w:rsidRPr="00CE2BCB">
        <w:rPr>
          <w:i/>
          <w:color w:val="auto"/>
        </w:rPr>
        <w:t>, Valor, Data Lançamento, Mês Lançamento, UE Origem, Nome UE Origem, Credor, Nome Credor, Projeto, Nome projeto, Recurso, Nome Recurso, Natureza Despesa, Nome Natureza Despesa, Fato Contábil, Nome Fato Contábil”</w:t>
      </w:r>
      <w:r w:rsidR="00CE2BCB" w:rsidRPr="00CE2BCB">
        <w:rPr>
          <w:color w:val="auto"/>
        </w:rPr>
        <w:t>.</w:t>
      </w:r>
      <w:r w:rsidR="00CE2BCB" w:rsidRPr="00CE2BCB">
        <w:rPr>
          <w:rFonts w:ascii="MS Mincho" w:eastAsia="MS Mincho" w:hAnsi="MS Mincho" w:cs="MS Mincho"/>
          <w:color w:val="auto"/>
        </w:rPr>
        <w:t> </w:t>
      </w:r>
    </w:p>
    <w:p w:rsidR="00447AFB" w:rsidRPr="00447AFB" w:rsidRDefault="007A1EFA" w:rsidP="00447AFB">
      <w:pPr>
        <w:pStyle w:val="PargrafoNormal"/>
        <w:rPr>
          <w:color w:val="auto"/>
        </w:rPr>
      </w:pPr>
      <w:r>
        <w:rPr>
          <w:color w:val="auto"/>
        </w:rPr>
        <w:t>Em 19 de setembro</w:t>
      </w:r>
      <w:r w:rsidR="00FD1EB8" w:rsidRPr="007571BD">
        <w:rPr>
          <w:color w:val="auto"/>
        </w:rPr>
        <w:t xml:space="preserve"> de 2017</w:t>
      </w:r>
      <w:r w:rsidR="002E2EE9" w:rsidRPr="007571BD">
        <w:rPr>
          <w:color w:val="auto"/>
        </w:rPr>
        <w:t xml:space="preserve"> a Gestão Local da LAI </w:t>
      </w:r>
      <w:r w:rsidR="00851817">
        <w:rPr>
          <w:color w:val="auto"/>
        </w:rPr>
        <w:t xml:space="preserve">na SEFAZ </w:t>
      </w:r>
      <w:r w:rsidR="00447AFB">
        <w:rPr>
          <w:color w:val="auto"/>
        </w:rPr>
        <w:t xml:space="preserve">informou </w:t>
      </w:r>
      <w:r w:rsidR="00851817">
        <w:rPr>
          <w:color w:val="auto"/>
        </w:rPr>
        <w:t>à</w:t>
      </w:r>
      <w:r w:rsidR="00447AFB">
        <w:rPr>
          <w:color w:val="auto"/>
        </w:rPr>
        <w:t xml:space="preserve"> demandante</w:t>
      </w:r>
      <w:r w:rsidR="00447AFB" w:rsidRPr="00447AFB">
        <w:rPr>
          <w:color w:val="auto"/>
        </w:rPr>
        <w:t xml:space="preserve"> que </w:t>
      </w:r>
      <w:r w:rsidR="00851817">
        <w:rPr>
          <w:color w:val="auto"/>
        </w:rPr>
        <w:t xml:space="preserve">o conteúdo do seu pedido estava disponível para pesquisa no </w:t>
      </w:r>
      <w:r w:rsidR="00447AFB" w:rsidRPr="00447AFB">
        <w:rPr>
          <w:i/>
          <w:color w:val="auto"/>
        </w:rPr>
        <w:t>“Portal Transparência RS (www.transparencia.rs.gov.br) &gt; Dados Abertos arquivos em formato aberto disponíveis para download nos quais é possível localizar os dados solicitados. Para tanto, após abrir o arqu</w:t>
      </w:r>
      <w:r w:rsidR="00851817">
        <w:rPr>
          <w:i/>
          <w:color w:val="auto"/>
        </w:rPr>
        <w:t>ivo basta selecionar na coluna ‘Órgão’ a ‘</w:t>
      </w:r>
      <w:r w:rsidR="00447AFB" w:rsidRPr="00447AFB">
        <w:rPr>
          <w:i/>
          <w:color w:val="auto"/>
        </w:rPr>
        <w:t>SECR</w:t>
      </w:r>
      <w:r w:rsidR="00851817">
        <w:rPr>
          <w:i/>
          <w:color w:val="auto"/>
        </w:rPr>
        <w:t>ETARIA DA FAZENDA’ e na coluna ‘Grupo’ selecionar ‘Investimentos’</w:t>
      </w:r>
      <w:r w:rsidR="00447AFB" w:rsidRPr="00447AFB">
        <w:rPr>
          <w:i/>
          <w:color w:val="auto"/>
        </w:rPr>
        <w:t xml:space="preserve"> para cada ano”</w:t>
      </w:r>
      <w:r w:rsidR="00447AFB" w:rsidRPr="00447AFB">
        <w:rPr>
          <w:color w:val="auto"/>
        </w:rPr>
        <w:t xml:space="preserve">. </w:t>
      </w:r>
    </w:p>
    <w:p w:rsidR="00EF0F51" w:rsidRPr="007571BD" w:rsidRDefault="00E8685A" w:rsidP="00E8685A">
      <w:pPr>
        <w:pStyle w:val="PargrafoNormal"/>
        <w:rPr>
          <w:color w:val="auto"/>
        </w:rPr>
      </w:pPr>
      <w:r>
        <w:rPr>
          <w:color w:val="auto"/>
        </w:rPr>
        <w:lastRenderedPageBreak/>
        <w:t>Ademais, a SEFAZ referiu que, conforme dispõe o art. 8º</w:t>
      </w:r>
      <w:r w:rsidR="00447AFB" w:rsidRPr="00447AFB">
        <w:rPr>
          <w:color w:val="auto"/>
        </w:rPr>
        <w:t>B do Decreto</w:t>
      </w:r>
      <w:r>
        <w:rPr>
          <w:color w:val="auto"/>
        </w:rPr>
        <w:t xml:space="preserve"> nº 49.111/2012</w:t>
      </w:r>
      <w:r w:rsidR="00447AFB" w:rsidRPr="00447AFB">
        <w:rPr>
          <w:color w:val="auto"/>
        </w:rPr>
        <w:t xml:space="preserve">, </w:t>
      </w:r>
      <w:r w:rsidR="005A29B9">
        <w:rPr>
          <w:color w:val="auto"/>
        </w:rPr>
        <w:t xml:space="preserve">incluído pelo Decreto nº 52.505/2015, </w:t>
      </w:r>
      <w:r w:rsidR="00447AFB" w:rsidRPr="00447AFB">
        <w:rPr>
          <w:color w:val="auto"/>
        </w:rPr>
        <w:t xml:space="preserve">não serão atendidos pedidos de acesso à informação que exijam trabalhos adicionais de análise, de interpretação ou de consolidação de dados e de informações ainda não sistematizadas pelo órgão ou entidade da Administração Pública Estadual. Portanto, a consolidação dos dados na forma solicitada é responsabilidade </w:t>
      </w:r>
      <w:r>
        <w:rPr>
          <w:color w:val="auto"/>
        </w:rPr>
        <w:t>da ora requerente</w:t>
      </w:r>
      <w:r w:rsidR="00447AFB" w:rsidRPr="00447AFB">
        <w:rPr>
          <w:color w:val="auto"/>
        </w:rPr>
        <w:t xml:space="preserve">. </w:t>
      </w:r>
    </w:p>
    <w:p w:rsidR="00E8685A" w:rsidRDefault="00414462" w:rsidP="00A27CBB">
      <w:pPr>
        <w:pStyle w:val="PargrafoNormal"/>
        <w:rPr>
          <w:color w:val="auto"/>
        </w:rPr>
      </w:pPr>
      <w:r>
        <w:rPr>
          <w:color w:val="auto"/>
        </w:rPr>
        <w:t xml:space="preserve">Em </w:t>
      </w:r>
      <w:r w:rsidR="00E8685A">
        <w:rPr>
          <w:color w:val="auto"/>
        </w:rPr>
        <w:t xml:space="preserve">28 de setembro de </w:t>
      </w:r>
      <w:r w:rsidR="00FD1EB8" w:rsidRPr="00FD1EB8">
        <w:rPr>
          <w:color w:val="auto"/>
        </w:rPr>
        <w:t xml:space="preserve">2017 </w:t>
      </w:r>
      <w:r w:rsidR="00E8685A">
        <w:rPr>
          <w:color w:val="auto"/>
        </w:rPr>
        <w:t xml:space="preserve">a demandante encaminhou pedido de reexame em que ratifica a solicitação inicial: </w:t>
      </w:r>
      <w:r w:rsidRPr="003E51AC">
        <w:rPr>
          <w:i/>
          <w:color w:val="auto"/>
        </w:rPr>
        <w:t>“A pergunta foi</w:t>
      </w:r>
      <w:r w:rsidR="00E8685A">
        <w:rPr>
          <w:i/>
          <w:color w:val="auto"/>
        </w:rPr>
        <w:t xml:space="preserve"> específica; Tipo Transaçāo; o </w:t>
      </w:r>
      <w:r w:rsidRPr="003E51AC">
        <w:rPr>
          <w:i/>
          <w:color w:val="auto"/>
        </w:rPr>
        <w:t>Valor, Data Lançamento, Meses Lançamento, UE Origem, Nome UE Origem, Credor, Nome Credor, Projeto, Nome projeto, Recurso, Nome Recurso, Natureza Despesa, Nome Natureza Despesa, Fato Contábil, Nome Fato Contábil.</w:t>
      </w:r>
      <w:r w:rsidRPr="003E51AC">
        <w:rPr>
          <w:rFonts w:ascii="MS Mincho" w:eastAsia="MS Mincho" w:hAnsi="MS Mincho" w:cs="MS Mincho"/>
          <w:i/>
          <w:color w:val="auto"/>
        </w:rPr>
        <w:t> </w:t>
      </w:r>
      <w:r w:rsidRPr="003E51AC">
        <w:rPr>
          <w:i/>
          <w:color w:val="auto"/>
        </w:rPr>
        <w:t>A respectiva reposta referente a planilha contábil; o consegui encontrar no site da transparência.</w:t>
      </w:r>
      <w:r w:rsidRPr="003E51AC">
        <w:rPr>
          <w:rFonts w:ascii="MS Mincho" w:eastAsia="MS Mincho" w:hAnsi="MS Mincho" w:cs="MS Mincho"/>
          <w:i/>
          <w:color w:val="auto"/>
        </w:rPr>
        <w:t> </w:t>
      </w:r>
      <w:r w:rsidRPr="003E51AC">
        <w:rPr>
          <w:i/>
          <w:color w:val="auto"/>
        </w:rPr>
        <w:t>Acredito que a SECRETARIA DA FAZENDA possua sim a planilha contábil informatizada para responder a esta demanda.</w:t>
      </w:r>
      <w:r w:rsidRPr="003E51AC">
        <w:rPr>
          <w:rFonts w:ascii="MS Mincho" w:eastAsia="MS Mincho" w:hAnsi="MS Mincho" w:cs="MS Mincho"/>
          <w:i/>
          <w:color w:val="auto"/>
        </w:rPr>
        <w:t> </w:t>
      </w:r>
      <w:r w:rsidRPr="003E51AC">
        <w:rPr>
          <w:i/>
          <w:color w:val="auto"/>
        </w:rPr>
        <w:t xml:space="preserve">E gostaria de colocar em pauta a </w:t>
      </w:r>
      <w:r w:rsidR="00036F38" w:rsidRPr="003E51AC">
        <w:rPr>
          <w:i/>
          <w:color w:val="auto"/>
        </w:rPr>
        <w:t>situação do que está sendo lançado e de que forma está</w:t>
      </w:r>
      <w:r w:rsidRPr="003E51AC">
        <w:rPr>
          <w:i/>
          <w:color w:val="auto"/>
        </w:rPr>
        <w:t>; sendo lan</w:t>
      </w:r>
      <w:r w:rsidR="00036F38" w:rsidRPr="003E51AC">
        <w:rPr>
          <w:i/>
          <w:color w:val="auto"/>
        </w:rPr>
        <w:t>ç</w:t>
      </w:r>
      <w:r w:rsidRPr="003E51AC">
        <w:rPr>
          <w:i/>
          <w:color w:val="auto"/>
        </w:rPr>
        <w:t>ado as informa</w:t>
      </w:r>
      <w:r w:rsidR="00036F38" w:rsidRPr="003E51AC">
        <w:rPr>
          <w:i/>
          <w:color w:val="auto"/>
        </w:rPr>
        <w:t>çõ</w:t>
      </w:r>
      <w:r w:rsidRPr="003E51AC">
        <w:rPr>
          <w:i/>
          <w:color w:val="auto"/>
        </w:rPr>
        <w:t>es no site do portal da transpar</w:t>
      </w:r>
      <w:r w:rsidR="00036F38" w:rsidRPr="003E51AC">
        <w:rPr>
          <w:i/>
          <w:color w:val="auto"/>
        </w:rPr>
        <w:t>ê</w:t>
      </w:r>
      <w:r w:rsidRPr="003E51AC">
        <w:rPr>
          <w:i/>
          <w:color w:val="auto"/>
        </w:rPr>
        <w:t>ncia, pois acompanho a situa</w:t>
      </w:r>
      <w:r w:rsidR="00036F38" w:rsidRPr="003E51AC">
        <w:rPr>
          <w:i/>
          <w:color w:val="auto"/>
        </w:rPr>
        <w:t>çāo dos repasses do PNAE (</w:t>
      </w:r>
      <w:r w:rsidRPr="003E51AC">
        <w:rPr>
          <w:i/>
          <w:color w:val="auto"/>
        </w:rPr>
        <w:t>PROGRAMA NACIONAL DE ALIMENTA</w:t>
      </w:r>
      <w:r w:rsidR="00036F38" w:rsidRPr="003E51AC">
        <w:rPr>
          <w:i/>
          <w:color w:val="auto"/>
        </w:rPr>
        <w:t>ÇĀO ESCOLAR) até</w:t>
      </w:r>
      <w:r w:rsidRPr="003E51AC">
        <w:rPr>
          <w:i/>
          <w:color w:val="auto"/>
        </w:rPr>
        <w:t xml:space="preserve"> </w:t>
      </w:r>
      <w:r w:rsidR="00036F38" w:rsidRPr="003E51AC">
        <w:rPr>
          <w:i/>
          <w:color w:val="auto"/>
        </w:rPr>
        <w:t xml:space="preserve">onde estou acompanhando estão </w:t>
      </w:r>
      <w:r w:rsidRPr="003E51AC">
        <w:rPr>
          <w:i/>
          <w:color w:val="auto"/>
        </w:rPr>
        <w:t>suspenso</w:t>
      </w:r>
      <w:r w:rsidR="00036F38" w:rsidRPr="003E51AC">
        <w:rPr>
          <w:i/>
          <w:color w:val="auto"/>
        </w:rPr>
        <w:t>s</w:t>
      </w:r>
      <w:r w:rsidRPr="003E51AC">
        <w:rPr>
          <w:i/>
          <w:color w:val="auto"/>
        </w:rPr>
        <w:t xml:space="preserve"> o</w:t>
      </w:r>
      <w:r w:rsidR="00036F38" w:rsidRPr="003E51AC">
        <w:rPr>
          <w:i/>
          <w:color w:val="auto"/>
        </w:rPr>
        <w:t>s</w:t>
      </w:r>
      <w:r w:rsidRPr="003E51AC">
        <w:rPr>
          <w:i/>
          <w:color w:val="auto"/>
        </w:rPr>
        <w:t xml:space="preserve"> repasse</w:t>
      </w:r>
      <w:r w:rsidR="00036F38" w:rsidRPr="003E51AC">
        <w:rPr>
          <w:i/>
          <w:color w:val="auto"/>
        </w:rPr>
        <w:t>s</w:t>
      </w:r>
      <w:r w:rsidRPr="003E51AC">
        <w:rPr>
          <w:i/>
          <w:color w:val="auto"/>
        </w:rPr>
        <w:t xml:space="preserve"> desde julho de 2017, no entanto acompanhando o recebimento do CAIXA ESCOLAR DA ESCOLA T</w:t>
      </w:r>
      <w:r w:rsidR="00036F38" w:rsidRPr="003E51AC">
        <w:rPr>
          <w:i/>
          <w:color w:val="auto"/>
        </w:rPr>
        <w:t>É</w:t>
      </w:r>
      <w:r w:rsidRPr="003E51AC">
        <w:rPr>
          <w:i/>
          <w:color w:val="auto"/>
        </w:rPr>
        <w:t>CNICA ESTADUAL PAROB</w:t>
      </w:r>
      <w:r w:rsidR="00036F38" w:rsidRPr="003E51AC">
        <w:rPr>
          <w:i/>
          <w:color w:val="auto"/>
        </w:rPr>
        <w:t>É</w:t>
      </w:r>
      <w:r w:rsidRPr="003E51AC">
        <w:rPr>
          <w:i/>
          <w:color w:val="auto"/>
        </w:rPr>
        <w:t>; dia 06/09/2017 empenho 17003570328 constava como recebimento do PNAE. Sendo assim, fica no m</w:t>
      </w:r>
      <w:r w:rsidR="00036F38" w:rsidRPr="003E51AC">
        <w:rPr>
          <w:i/>
          <w:color w:val="auto"/>
        </w:rPr>
        <w:t>í</w:t>
      </w:r>
      <w:r w:rsidRPr="003E51AC">
        <w:rPr>
          <w:i/>
          <w:color w:val="auto"/>
        </w:rPr>
        <w:t>nimo dif</w:t>
      </w:r>
      <w:r w:rsidR="00036F38" w:rsidRPr="003E51AC">
        <w:rPr>
          <w:i/>
          <w:color w:val="auto"/>
        </w:rPr>
        <w:t>ícil de acompanhar a situaçāo no portal da transparê</w:t>
      </w:r>
      <w:r w:rsidRPr="003E51AC">
        <w:rPr>
          <w:i/>
          <w:color w:val="auto"/>
        </w:rPr>
        <w:t>ncia.</w:t>
      </w:r>
      <w:r w:rsidRPr="003E51AC">
        <w:rPr>
          <w:rFonts w:ascii="MS Mincho" w:eastAsia="MS Mincho" w:hAnsi="MS Mincho" w:cs="MS Mincho"/>
          <w:i/>
          <w:color w:val="auto"/>
        </w:rPr>
        <w:t> </w:t>
      </w:r>
      <w:r w:rsidRPr="003E51AC">
        <w:rPr>
          <w:i/>
          <w:color w:val="auto"/>
        </w:rPr>
        <w:t>Gostaria que a resposta fosse dada de forma especifica da mesma forma que a pergunta foi feita</w:t>
      </w:r>
      <w:r w:rsidR="00E8685A">
        <w:rPr>
          <w:i/>
          <w:color w:val="auto"/>
        </w:rPr>
        <w:t>.</w:t>
      </w:r>
      <w:r w:rsidR="003E51AC">
        <w:rPr>
          <w:color w:val="auto"/>
        </w:rPr>
        <w:t>”</w:t>
      </w:r>
    </w:p>
    <w:p w:rsidR="00E8685A" w:rsidRPr="00A27CBB" w:rsidRDefault="00E8685A" w:rsidP="00A27CBB">
      <w:pPr>
        <w:pStyle w:val="PargrafoNormal"/>
        <w:rPr>
          <w:i/>
          <w:color w:val="auto"/>
        </w:rPr>
      </w:pPr>
      <w:r>
        <w:rPr>
          <w:color w:val="auto"/>
        </w:rPr>
        <w:lastRenderedPageBreak/>
        <w:t xml:space="preserve">Em 09 de outubro de 2017 a resposta da SEFAZ foi ratificada pela autoridade máxima do órgão, sendo que, em 13 de outubro de 2017 a </w:t>
      </w:r>
      <w:r w:rsidRPr="00E8685A">
        <w:rPr>
          <w:color w:val="auto"/>
        </w:rPr>
        <w:t xml:space="preserve">requerente ingressou com recurso, nos seguintes termos: </w:t>
      </w:r>
      <w:r w:rsidRPr="00E8685A">
        <w:rPr>
          <w:i/>
          <w:color w:val="auto"/>
        </w:rPr>
        <w:t>“</w:t>
      </w:r>
      <w:r w:rsidRPr="00E8685A">
        <w:rPr>
          <w:i/>
          <w:color w:val="auto"/>
          <w:shd w:val="clear" w:color="auto" w:fill="FFFFFF"/>
        </w:rPr>
        <w:t xml:space="preserve">Conforme Constituição Federal Art. 37 e também, ao seguinte: (EC no 18/98, EC no 19/98, EC no 20/98, EC no 34/2001, EC no 41/2003, EC no 42/2003 e EC no 47/2005). E ainda há vigência na LEI Nº 4320 de 17/03/64 Artigos 1º, 2º, 3º, 6º, 8º, 57, 61 e 63. Em nome da Publicidade peço que a demanda seja respondida da forma requerida. O pedido foi feito de forma nítida e clara ‘Origem Credor, Nome Credor, Projeto, Nome projeto, Recurso, Nome Recurso, Natureza Despesa, Nome Natureza Despesa, Fato Contábil, Nome Fato Contábil’. Referente ao portal da transparência, nem tudo o que está sendo lançado de fato está sendo ocorrido. Comprovadamente no Estado houve o bloqueio do recebimento de verbas do FNDE da merenda escolar PNAE (programa nacional de alimentação escolar) pela SEDUC CNPJ 92.941.681/0001-00 já em julho de 2017, no entanto continuam os lançamentos no portal como se ainda houvesse os devidos recebimentos e repasses, exemplo CX ESC. ETE PAROBÉ Data 06/09/2017, empenho 17003570328, pagamento 17003726095, Recurso TR FNDE-PNAE DIV, valor R$ 4.219,20. Havendo desta forma fortes indícios de não comportar de forma verídica o que está sendo lançado no sistema do portal da transparência com o que de fato ocorre. A PLANILHA CONTÁBIL VERÍDICA é uma obrigação que toda a instituição pública deve ter e fornecer quando requerido. Não acredito que a SEFAZ não a tenha. Por isto espero que esta demanda seja respondida e entrega em planilha contábil informatizada em Excel.” </w:t>
      </w:r>
    </w:p>
    <w:p w:rsidR="007571BD" w:rsidRPr="005D3BE6" w:rsidRDefault="00FD1EB8" w:rsidP="00D454F5">
      <w:pPr>
        <w:pStyle w:val="PargrafoNormal"/>
        <w:spacing w:after="0"/>
        <w:rPr>
          <w:color w:val="auto"/>
        </w:rPr>
      </w:pPr>
      <w:r w:rsidRPr="00FD1EB8">
        <w:rPr>
          <w:color w:val="auto"/>
        </w:rPr>
        <w:t xml:space="preserve">Veio </w:t>
      </w:r>
      <w:r w:rsidR="00E8685A">
        <w:rPr>
          <w:color w:val="auto"/>
        </w:rPr>
        <w:t xml:space="preserve">o recurso para análise desta </w:t>
      </w:r>
      <w:r w:rsidRPr="00FD1EB8">
        <w:rPr>
          <w:color w:val="auto"/>
        </w:rPr>
        <w:t>CMRI/RS</w:t>
      </w:r>
      <w:r w:rsidR="00E8685A">
        <w:rPr>
          <w:color w:val="auto"/>
        </w:rPr>
        <w:t xml:space="preserve">, sendo este a mim distribuído para </w:t>
      </w:r>
      <w:r w:rsidR="00A27CBB">
        <w:rPr>
          <w:color w:val="auto"/>
        </w:rPr>
        <w:t>relatoria do</w:t>
      </w:r>
      <w:r w:rsidR="005A29B9">
        <w:rPr>
          <w:color w:val="auto"/>
        </w:rPr>
        <w:t xml:space="preserve"> julgamento</w:t>
      </w:r>
      <w:r w:rsidRPr="00FD1EB8">
        <w:rPr>
          <w:color w:val="auto"/>
        </w:rPr>
        <w:t>.</w:t>
      </w:r>
    </w:p>
    <w:p w:rsidR="007758E1" w:rsidRPr="00EE03F3" w:rsidRDefault="00FD1EB8">
      <w:pPr>
        <w:pStyle w:val="TtuloPrincipal"/>
        <w:spacing w:before="0" w:after="0"/>
        <w:rPr>
          <w:color w:val="auto"/>
        </w:rPr>
      </w:pPr>
      <w:r w:rsidRPr="00EE03F3">
        <w:rPr>
          <w:color w:val="auto"/>
        </w:rPr>
        <w:lastRenderedPageBreak/>
        <w:t>VOTOS</w:t>
      </w:r>
    </w:p>
    <w:p w:rsidR="003E51AC" w:rsidRDefault="003E51AC">
      <w:pPr>
        <w:pStyle w:val="NomeJulgadorPadro"/>
        <w:spacing w:after="0"/>
        <w:rPr>
          <w:color w:val="auto"/>
          <w:u w:val="single"/>
        </w:rPr>
      </w:pPr>
    </w:p>
    <w:p w:rsidR="005A29B9" w:rsidRPr="00273B7D" w:rsidRDefault="005A29B9" w:rsidP="005A29B9">
      <w:pPr>
        <w:pStyle w:val="NomeJulgadorPadro"/>
        <w:spacing w:after="0"/>
        <w:rPr>
          <w:b w:val="0"/>
          <w:caps w:val="0"/>
          <w:color w:val="000000" w:themeColor="text1"/>
        </w:rPr>
      </w:pPr>
      <w:r w:rsidRPr="00273B7D">
        <w:rPr>
          <w:color w:val="000000" w:themeColor="text1"/>
          <w:u w:val="single"/>
        </w:rPr>
        <w:t xml:space="preserve">SECRETARIA </w:t>
      </w:r>
      <w:r>
        <w:rPr>
          <w:color w:val="000000" w:themeColor="text1"/>
          <w:u w:val="single"/>
        </w:rPr>
        <w:t>da segurança pública</w:t>
      </w:r>
      <w:r w:rsidRPr="00273B7D">
        <w:rPr>
          <w:color w:val="000000" w:themeColor="text1"/>
          <w:u w:val="single"/>
        </w:rPr>
        <w:t xml:space="preserve"> (RElATOR)</w:t>
      </w:r>
      <w:r w:rsidRPr="00273B7D">
        <w:rPr>
          <w:b w:val="0"/>
          <w:caps w:val="0"/>
          <w:color w:val="000000" w:themeColor="text1"/>
        </w:rPr>
        <w:t xml:space="preserve"> </w:t>
      </w:r>
    </w:p>
    <w:p w:rsidR="005A29B9" w:rsidRPr="00102956" w:rsidRDefault="005A29B9" w:rsidP="005A29B9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273B7D">
        <w:rPr>
          <w:color w:val="000000" w:themeColor="text1"/>
          <w:lang w:eastAsia="ar-SA"/>
        </w:rPr>
        <w:t>Eminentes Colegas.</w:t>
      </w:r>
    </w:p>
    <w:p w:rsidR="005A29B9" w:rsidRDefault="005A29B9" w:rsidP="005A29B9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A recorrente foi informada de </w:t>
      </w:r>
      <w:r w:rsidRPr="003B4C4F">
        <w:rPr>
          <w:color w:val="000000" w:themeColor="text1"/>
          <w:lang w:eastAsia="ar-SA"/>
        </w:rPr>
        <w:t xml:space="preserve">que os dados </w:t>
      </w:r>
      <w:r>
        <w:rPr>
          <w:color w:val="000000" w:themeColor="text1"/>
          <w:lang w:eastAsia="ar-SA"/>
        </w:rPr>
        <w:t xml:space="preserve">cujo acesso é pretendido </w:t>
      </w:r>
      <w:r w:rsidRPr="003B4C4F">
        <w:rPr>
          <w:color w:val="000000" w:themeColor="text1"/>
          <w:lang w:eastAsia="ar-SA"/>
        </w:rPr>
        <w:t xml:space="preserve">estão disponíveis </w:t>
      </w:r>
      <w:r>
        <w:rPr>
          <w:color w:val="000000" w:themeColor="text1"/>
          <w:lang w:eastAsia="ar-SA"/>
        </w:rPr>
        <w:t>para consulta, em formato aberto, no Portal Transparência RS, consoante dispõe o art. 9º, § 6º, do Decreto Estadual nº 49.111/2012;</w:t>
      </w:r>
      <w:r w:rsidRPr="003B4C4F">
        <w:rPr>
          <w:color w:val="000000" w:themeColor="text1"/>
          <w:lang w:eastAsia="ar-SA"/>
        </w:rPr>
        <w:t xml:space="preserve"> porém</w:t>
      </w:r>
      <w:r>
        <w:rPr>
          <w:color w:val="000000" w:themeColor="text1"/>
          <w:lang w:eastAsia="ar-SA"/>
        </w:rPr>
        <w:t>,</w:t>
      </w:r>
      <w:r w:rsidRPr="003B4C4F">
        <w:rPr>
          <w:color w:val="000000" w:themeColor="text1"/>
          <w:lang w:eastAsia="ar-SA"/>
        </w:rPr>
        <w:t xml:space="preserve"> não na</w:t>
      </w:r>
      <w:r>
        <w:rPr>
          <w:color w:val="000000" w:themeColor="text1"/>
          <w:lang w:eastAsia="ar-SA"/>
        </w:rPr>
        <w:t xml:space="preserve"> forma de agrupamento solicitada. Esclareceu o órgão recorrido que o art. 8º-B, </w:t>
      </w:r>
      <w:r w:rsidRPr="003B4C4F">
        <w:rPr>
          <w:color w:val="000000" w:themeColor="text1"/>
          <w:lang w:eastAsia="ar-SA"/>
        </w:rPr>
        <w:t>inciso III</w:t>
      </w:r>
      <w:r>
        <w:rPr>
          <w:color w:val="000000" w:themeColor="text1"/>
          <w:lang w:eastAsia="ar-SA"/>
        </w:rPr>
        <w:t xml:space="preserve">, do </w:t>
      </w:r>
      <w:r w:rsidRPr="003B4C4F">
        <w:rPr>
          <w:color w:val="000000" w:themeColor="text1"/>
          <w:lang w:eastAsia="ar-SA"/>
        </w:rPr>
        <w:t>Decreto nº 49.111/2012,</w:t>
      </w:r>
      <w:r>
        <w:rPr>
          <w:color w:val="000000" w:themeColor="text1"/>
          <w:lang w:eastAsia="ar-SA"/>
        </w:rPr>
        <w:t xml:space="preserve"> incluído pelo </w:t>
      </w:r>
      <w:r w:rsidRPr="003B4C4F">
        <w:rPr>
          <w:color w:val="000000" w:themeColor="text1"/>
          <w:lang w:eastAsia="ar-SA"/>
        </w:rPr>
        <w:t>Decreto nº 52.505/2015</w:t>
      </w:r>
      <w:r>
        <w:rPr>
          <w:color w:val="000000" w:themeColor="text1"/>
          <w:lang w:eastAsia="ar-SA"/>
        </w:rPr>
        <w:t xml:space="preserve">, vedaria a imposição de trabalhos adicionais, razão pela qual a planilha </w:t>
      </w:r>
      <w:r w:rsidRPr="00046BD3">
        <w:rPr>
          <w:i/>
          <w:color w:val="000000" w:themeColor="text1"/>
          <w:lang w:eastAsia="ar-SA"/>
        </w:rPr>
        <w:t>na forma</w:t>
      </w:r>
      <w:r>
        <w:rPr>
          <w:color w:val="000000" w:themeColor="text1"/>
          <w:lang w:eastAsia="ar-SA"/>
        </w:rPr>
        <w:t xml:space="preserve"> solicitada não seria fornecida.</w:t>
      </w:r>
    </w:p>
    <w:p w:rsidR="005A29B9" w:rsidRDefault="005A29B9" w:rsidP="005A29B9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Assim dispõe o aludido dispositivo:</w:t>
      </w:r>
    </w:p>
    <w:p w:rsidR="005A29B9" w:rsidRDefault="005A29B9" w:rsidP="005A29B9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</w:t>
      </w:r>
    </w:p>
    <w:p w:rsidR="005A29B9" w:rsidRPr="00ED3EDE" w:rsidRDefault="005A29B9" w:rsidP="005A29B9">
      <w:pPr>
        <w:suppressAutoHyphens/>
        <w:ind w:left="1418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ED3EDE">
        <w:rPr>
          <w:i/>
          <w:sz w:val="20"/>
          <w:szCs w:val="20"/>
        </w:rPr>
        <w:t xml:space="preserve">Art. 8º-B Não serão atendidos pedidos de acesso à informação: </w:t>
      </w:r>
    </w:p>
    <w:p w:rsidR="005A29B9" w:rsidRPr="00ED3EDE" w:rsidRDefault="005A29B9" w:rsidP="005A29B9">
      <w:pPr>
        <w:suppressAutoHyphens/>
        <w:ind w:left="1418"/>
        <w:rPr>
          <w:i/>
          <w:sz w:val="20"/>
          <w:szCs w:val="20"/>
        </w:rPr>
      </w:pPr>
      <w:r w:rsidRPr="00ED3EDE">
        <w:rPr>
          <w:i/>
          <w:sz w:val="20"/>
          <w:szCs w:val="20"/>
        </w:rPr>
        <w:t xml:space="preserve">III – que exijam trabalhos adicionais de análise, de interpretação ou de consolidação de dados e de informações ainda não sistematizadas pelo órgão ou entidade da Administração Pública Estadual, ou serviço de produção ou de tratamento de dados que não seja de competência do órgão ou entidade; </w:t>
      </w:r>
    </w:p>
    <w:p w:rsidR="005A29B9" w:rsidRDefault="005A29B9" w:rsidP="005A29B9">
      <w:pPr>
        <w:suppressAutoHyphens/>
        <w:ind w:left="1418"/>
        <w:rPr>
          <w:i/>
          <w:sz w:val="20"/>
          <w:szCs w:val="20"/>
        </w:rPr>
      </w:pPr>
      <w:r w:rsidRPr="00ED3EDE">
        <w:rPr>
          <w:i/>
          <w:sz w:val="20"/>
          <w:szCs w:val="20"/>
        </w:rPr>
        <w:t>Parágrafo único. Na hipótese do inciso III do “caput” deste artigo, o órgão ou a entidade deverá, caso tenha conhecimento, indicar o local onde se encontram as informações a partir das quais o requerente poderá realizar a interpretação, a consolidação ou o tratamento de dados.</w:t>
      </w:r>
      <w:r>
        <w:rPr>
          <w:i/>
          <w:sz w:val="20"/>
          <w:szCs w:val="20"/>
        </w:rPr>
        <w:t>”</w:t>
      </w:r>
    </w:p>
    <w:p w:rsidR="005A29B9" w:rsidRDefault="005A29B9" w:rsidP="005A29B9">
      <w:pPr>
        <w:suppressAutoHyphens/>
        <w:ind w:left="3119"/>
        <w:rPr>
          <w:i/>
          <w:sz w:val="20"/>
          <w:szCs w:val="20"/>
        </w:rPr>
      </w:pPr>
    </w:p>
    <w:p w:rsidR="005A29B9" w:rsidRPr="00046BD3" w:rsidRDefault="005A29B9" w:rsidP="005A29B9">
      <w:pPr>
        <w:suppressAutoHyphens/>
        <w:ind w:left="3119"/>
        <w:rPr>
          <w:color w:val="000000" w:themeColor="text1"/>
          <w:sz w:val="20"/>
          <w:szCs w:val="20"/>
          <w:lang w:eastAsia="ar-SA"/>
        </w:rPr>
      </w:pPr>
    </w:p>
    <w:p w:rsidR="005A29B9" w:rsidRPr="003265AB" w:rsidRDefault="005A29B9" w:rsidP="005A29B9">
      <w:pPr>
        <w:pStyle w:val="PargrafoNormal"/>
        <w:spacing w:after="0"/>
        <w:ind w:firstLine="1440"/>
        <w:rPr>
          <w:color w:val="auto"/>
        </w:rPr>
      </w:pPr>
      <w:r w:rsidRPr="003265AB">
        <w:rPr>
          <w:color w:val="auto"/>
        </w:rPr>
        <w:t>Ante o exposto, o voto vai no sentido de negar provimento ao recurso, eis que a negativa de fornecimento da planilha, nos moldes solicitados pela recorrente, está amparada na legislação citada.</w:t>
      </w:r>
    </w:p>
    <w:p w:rsidR="005A29B9" w:rsidRPr="003265AB" w:rsidRDefault="005A29B9" w:rsidP="005A29B9">
      <w:pPr>
        <w:pStyle w:val="PargrafoNormal"/>
        <w:spacing w:after="0"/>
        <w:ind w:firstLine="1440"/>
        <w:rPr>
          <w:b/>
          <w:color w:val="auto"/>
        </w:rPr>
      </w:pPr>
    </w:p>
    <w:p w:rsidR="005A29B9" w:rsidRPr="003265AB" w:rsidRDefault="005A29B9" w:rsidP="005A29B9">
      <w:pPr>
        <w:pStyle w:val="PargrafoNormal"/>
        <w:spacing w:after="0"/>
        <w:ind w:firstLine="1440"/>
        <w:rPr>
          <w:color w:val="auto"/>
        </w:rPr>
      </w:pPr>
      <w:r w:rsidRPr="003265AB">
        <w:rPr>
          <w:b/>
          <w:color w:val="auto"/>
        </w:rPr>
        <w:t>Recurso na Demanda nº 17.662:</w:t>
      </w:r>
      <w:r w:rsidRPr="003265AB">
        <w:rPr>
          <w:color w:val="auto"/>
        </w:rPr>
        <w:t xml:space="preserve"> “Negaram provimento ao recurso, por unanimidade.”</w:t>
      </w:r>
    </w:p>
    <w:p w:rsidR="00661716" w:rsidRPr="003265AB" w:rsidRDefault="00661716">
      <w:pPr>
        <w:pStyle w:val="PargrafoNormal"/>
        <w:spacing w:after="0"/>
        <w:ind w:firstLine="1440"/>
        <w:rPr>
          <w:color w:val="auto"/>
        </w:rPr>
      </w:pPr>
    </w:p>
    <w:sectPr w:rsidR="00661716" w:rsidRPr="003265AB" w:rsidSect="007758E1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57" w:rsidRDefault="00FD3B57" w:rsidP="007758E1">
      <w:r>
        <w:separator/>
      </w:r>
    </w:p>
  </w:endnote>
  <w:endnote w:type="continuationSeparator" w:id="1">
    <w:p w:rsidR="00FD3B57" w:rsidRDefault="00FD3B57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54706"/>
      <w:docPartObj>
        <w:docPartGallery w:val="Page Numbers (Bottom of Page)"/>
        <w:docPartUnique/>
      </w:docPartObj>
    </w:sdtPr>
    <w:sdtContent>
      <w:p w:rsidR="00D454F5" w:rsidRDefault="00645FF0">
        <w:pPr>
          <w:pStyle w:val="Rodap"/>
          <w:jc w:val="right"/>
        </w:pPr>
        <w:fldSimple w:instr=" PAGE   \* MERGEFORMAT ">
          <w:r w:rsidR="003C56CF">
            <w:rPr>
              <w:noProof/>
            </w:rPr>
            <w:t>1</w:t>
          </w:r>
        </w:fldSimple>
      </w:p>
    </w:sdtContent>
  </w:sdt>
  <w:p w:rsidR="007B19CD" w:rsidRDefault="007B19C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57" w:rsidRDefault="00FD3B57" w:rsidP="007758E1">
      <w:r>
        <w:separator/>
      </w:r>
    </w:p>
  </w:footnote>
  <w:footnote w:type="continuationSeparator" w:id="1">
    <w:p w:rsidR="00FD3B57" w:rsidRDefault="00FD3B57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645FF0">
    <w:pPr>
      <w:pStyle w:val="Cabealho"/>
      <w:jc w:val="center"/>
    </w:pPr>
    <w:r>
      <w:rPr>
        <w:noProof/>
      </w:rPr>
      <w:pict>
        <v:group id="Group 5" o:spid="_x0000_s2052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3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9E1AB3" w:rsidRPr="00D64380" w:rsidRDefault="009E1AB3" w:rsidP="009E1AB3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9E1AB3" w:rsidRPr="00D64380" w:rsidRDefault="009E1AB3" w:rsidP="009E1AB3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9E1AB3" w:rsidRPr="00D64380" w:rsidRDefault="009E1AB3" w:rsidP="009E1AB3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4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A30C28">
    <w:pPr>
      <w:pStyle w:val="Cabealho"/>
    </w:pPr>
    <w:r>
      <w:t>SSP/</w:t>
    </w:r>
    <w:r w:rsidR="007B19CD">
      <w:t>RS</w:t>
    </w:r>
  </w:p>
  <w:p w:rsidR="007B19CD" w:rsidRDefault="00A30C28">
    <w:pPr>
      <w:pStyle w:val="Cabealho"/>
    </w:pPr>
    <w:r>
      <w:t xml:space="preserve">decisão Nº </w:t>
    </w:r>
    <w:r w:rsidR="00851817">
      <w:t>009</w:t>
    </w:r>
    <w:r w:rsidR="007B19CD">
      <w:t>/2018</w:t>
    </w:r>
  </w:p>
  <w:p w:rsidR="007B19CD" w:rsidRDefault="002A4D5B">
    <w:pPr>
      <w:pStyle w:val="Cabealho"/>
      <w:tabs>
        <w:tab w:val="right" w:pos="8460"/>
      </w:tabs>
    </w:pPr>
    <w:r>
      <w:t>2018/SEFAZ</w:t>
    </w:r>
  </w:p>
  <w:p w:rsidR="007B19CD" w:rsidRDefault="007B19CD">
    <w:pPr>
      <w:pStyle w:val="Cabealho"/>
      <w:tabs>
        <w:tab w:val="right" w:pos="84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36F38"/>
    <w:rsid w:val="00042441"/>
    <w:rsid w:val="00057C92"/>
    <w:rsid w:val="00072077"/>
    <w:rsid w:val="000A7952"/>
    <w:rsid w:val="000F2997"/>
    <w:rsid w:val="000F60B8"/>
    <w:rsid w:val="001002FC"/>
    <w:rsid w:val="001139BE"/>
    <w:rsid w:val="00113ACE"/>
    <w:rsid w:val="00146810"/>
    <w:rsid w:val="00172751"/>
    <w:rsid w:val="001B0802"/>
    <w:rsid w:val="001C7752"/>
    <w:rsid w:val="0020448F"/>
    <w:rsid w:val="00250424"/>
    <w:rsid w:val="00250FFE"/>
    <w:rsid w:val="00266EE3"/>
    <w:rsid w:val="00293DAB"/>
    <w:rsid w:val="002A48FC"/>
    <w:rsid w:val="002A4D5B"/>
    <w:rsid w:val="002C7B6E"/>
    <w:rsid w:val="002D2D59"/>
    <w:rsid w:val="002D37DA"/>
    <w:rsid w:val="002E2EE9"/>
    <w:rsid w:val="0032014A"/>
    <w:rsid w:val="003265AB"/>
    <w:rsid w:val="003371EA"/>
    <w:rsid w:val="0034245C"/>
    <w:rsid w:val="00361F6C"/>
    <w:rsid w:val="003A7515"/>
    <w:rsid w:val="003C56CF"/>
    <w:rsid w:val="003E51AC"/>
    <w:rsid w:val="00414462"/>
    <w:rsid w:val="0041621B"/>
    <w:rsid w:val="0041656B"/>
    <w:rsid w:val="00440968"/>
    <w:rsid w:val="00447AFB"/>
    <w:rsid w:val="0047093D"/>
    <w:rsid w:val="00484FDA"/>
    <w:rsid w:val="00493AB9"/>
    <w:rsid w:val="004A2742"/>
    <w:rsid w:val="004E03C6"/>
    <w:rsid w:val="004F393D"/>
    <w:rsid w:val="005337EA"/>
    <w:rsid w:val="00534A82"/>
    <w:rsid w:val="0053588C"/>
    <w:rsid w:val="005528A5"/>
    <w:rsid w:val="00556F78"/>
    <w:rsid w:val="005761B7"/>
    <w:rsid w:val="005A29B9"/>
    <w:rsid w:val="005B19E9"/>
    <w:rsid w:val="005B3A6B"/>
    <w:rsid w:val="005D3BE6"/>
    <w:rsid w:val="00631611"/>
    <w:rsid w:val="006450F5"/>
    <w:rsid w:val="00645FF0"/>
    <w:rsid w:val="00655D79"/>
    <w:rsid w:val="00661716"/>
    <w:rsid w:val="00683180"/>
    <w:rsid w:val="006C21F6"/>
    <w:rsid w:val="006C5433"/>
    <w:rsid w:val="006D616D"/>
    <w:rsid w:val="00712717"/>
    <w:rsid w:val="00723FEF"/>
    <w:rsid w:val="007571BD"/>
    <w:rsid w:val="007758E1"/>
    <w:rsid w:val="007A1EFA"/>
    <w:rsid w:val="007B19CD"/>
    <w:rsid w:val="007B3032"/>
    <w:rsid w:val="007C0C03"/>
    <w:rsid w:val="007D1549"/>
    <w:rsid w:val="00851817"/>
    <w:rsid w:val="0086102E"/>
    <w:rsid w:val="008666E9"/>
    <w:rsid w:val="008B452B"/>
    <w:rsid w:val="008E5A4B"/>
    <w:rsid w:val="008E5D9B"/>
    <w:rsid w:val="0090021F"/>
    <w:rsid w:val="00902EFD"/>
    <w:rsid w:val="00930E01"/>
    <w:rsid w:val="00972044"/>
    <w:rsid w:val="009A1363"/>
    <w:rsid w:val="009D4C64"/>
    <w:rsid w:val="009E1AB3"/>
    <w:rsid w:val="009E26C5"/>
    <w:rsid w:val="009E53B2"/>
    <w:rsid w:val="00A16D1D"/>
    <w:rsid w:val="00A231B1"/>
    <w:rsid w:val="00A27CBB"/>
    <w:rsid w:val="00A30C28"/>
    <w:rsid w:val="00A32D04"/>
    <w:rsid w:val="00A90B29"/>
    <w:rsid w:val="00AA331C"/>
    <w:rsid w:val="00AB5CB0"/>
    <w:rsid w:val="00AF4CD4"/>
    <w:rsid w:val="00B37C99"/>
    <w:rsid w:val="00B41FC1"/>
    <w:rsid w:val="00B655A7"/>
    <w:rsid w:val="00B66BE4"/>
    <w:rsid w:val="00B845C7"/>
    <w:rsid w:val="00BC148F"/>
    <w:rsid w:val="00BD7D2B"/>
    <w:rsid w:val="00C14844"/>
    <w:rsid w:val="00C23C28"/>
    <w:rsid w:val="00C34F5F"/>
    <w:rsid w:val="00C41460"/>
    <w:rsid w:val="00C52562"/>
    <w:rsid w:val="00C66A7E"/>
    <w:rsid w:val="00C823E1"/>
    <w:rsid w:val="00C857FA"/>
    <w:rsid w:val="00C96EFC"/>
    <w:rsid w:val="00CD1CEA"/>
    <w:rsid w:val="00CE2BCB"/>
    <w:rsid w:val="00CE77D0"/>
    <w:rsid w:val="00CF7CFC"/>
    <w:rsid w:val="00D11F90"/>
    <w:rsid w:val="00D279D4"/>
    <w:rsid w:val="00D36AB9"/>
    <w:rsid w:val="00D454F5"/>
    <w:rsid w:val="00DA0A9E"/>
    <w:rsid w:val="00E102E0"/>
    <w:rsid w:val="00E4011D"/>
    <w:rsid w:val="00E43745"/>
    <w:rsid w:val="00E43E34"/>
    <w:rsid w:val="00E62D13"/>
    <w:rsid w:val="00E8685A"/>
    <w:rsid w:val="00EB4BC5"/>
    <w:rsid w:val="00EC5A40"/>
    <w:rsid w:val="00EE03F3"/>
    <w:rsid w:val="00EF0F51"/>
    <w:rsid w:val="00EF5B27"/>
    <w:rsid w:val="00EF6507"/>
    <w:rsid w:val="00F1125A"/>
    <w:rsid w:val="00F22605"/>
    <w:rsid w:val="00F27579"/>
    <w:rsid w:val="00F73D2B"/>
    <w:rsid w:val="00FD1EB8"/>
    <w:rsid w:val="00FD3B57"/>
    <w:rsid w:val="00FD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CabealhoChar">
    <w:name w:val="Cabeçalho Char"/>
    <w:basedOn w:val="Fontepargpadro"/>
    <w:link w:val="Cabealho"/>
    <w:rsid w:val="009E1AB3"/>
    <w:rPr>
      <w:rFonts w:ascii="Arial" w:hAnsi="Arial" w:cs="Arial"/>
      <w:caps/>
      <w:color w:val="00000A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454F5"/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88E6-43D8-498F-9519-A27AB945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2018-06-01T12:20:00Z</dcterms:created>
  <dcterms:modified xsi:type="dcterms:W3CDTF">2018-06-01T12:20:00Z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