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A6" w:rsidRPr="00E353A6" w:rsidRDefault="00E353A6" w:rsidP="00E353A6">
      <w:pPr>
        <w:ind w:left="2835"/>
        <w:rPr>
          <w:b/>
          <w:color w:val="FF0000"/>
          <w:sz w:val="22"/>
          <w:szCs w:val="22"/>
        </w:rPr>
      </w:pPr>
      <w:r w:rsidRPr="00E353A6">
        <w:rPr>
          <w:b/>
          <w:color w:val="000000" w:themeColor="text1"/>
          <w:sz w:val="22"/>
          <w:szCs w:val="22"/>
        </w:rPr>
        <w:t xml:space="preserve">RECURSO. PEDIDO DE INFORMAÇÃO. </w:t>
      </w:r>
      <w:r>
        <w:rPr>
          <w:b/>
          <w:color w:val="000000" w:themeColor="text1"/>
          <w:sz w:val="22"/>
          <w:szCs w:val="22"/>
        </w:rPr>
        <w:t>CNPJ E CÓDIGO DE IDENTIFICAÇÃO DOS RAMAIS DE ÓRGÃOS PÚBLICOS JUNTO À CORSAN</w:t>
      </w:r>
      <w:r w:rsidRPr="00E353A6">
        <w:rPr>
          <w:b/>
          <w:color w:val="000000" w:themeColor="text1"/>
          <w:sz w:val="22"/>
          <w:szCs w:val="22"/>
        </w:rPr>
        <w:t>. INFORMAÇÃO NÃO ENQUADRADA EM QUALQUER DAS HIPÓTESES DE SIGILO DE QUE TRATA O ART. 10, I A III, DO DECRETO ESTADUAL Nº 49.111/2012. RECURSO PROVIDO.</w:t>
      </w:r>
    </w:p>
    <w:p w:rsidR="00A531EB" w:rsidRPr="00CA6598" w:rsidRDefault="00A531EB" w:rsidP="00A531EB"/>
    <w:p w:rsidR="00056CC3" w:rsidRPr="00CA6598" w:rsidRDefault="00056CC3" w:rsidP="00A531EB"/>
    <w:p w:rsidR="00056CC3" w:rsidRPr="00C71886" w:rsidRDefault="00056CC3" w:rsidP="00A531EB">
      <w:pPr>
        <w:rPr>
          <w:color w:val="auto"/>
        </w:rPr>
      </w:pPr>
      <w:r w:rsidRPr="00C71886">
        <w:rPr>
          <w:color w:val="auto"/>
        </w:rPr>
        <w:t>RECURSO</w:t>
      </w:r>
    </w:p>
    <w:p w:rsidR="00056CC3" w:rsidRPr="00C71886" w:rsidRDefault="00056CC3" w:rsidP="00A531EB">
      <w:pPr>
        <w:rPr>
          <w:color w:val="auto"/>
        </w:rPr>
      </w:pPr>
    </w:p>
    <w:p w:rsidR="003E095B" w:rsidRPr="00C71886" w:rsidRDefault="00056CC3" w:rsidP="00A531EB">
      <w:pPr>
        <w:rPr>
          <w:color w:val="auto"/>
        </w:rPr>
      </w:pPr>
      <w:r w:rsidRPr="00C71886">
        <w:rPr>
          <w:color w:val="auto"/>
        </w:rPr>
        <w:t xml:space="preserve">DEMANDA Nº </w:t>
      </w:r>
      <w:r w:rsidR="004E191B" w:rsidRPr="00C71886">
        <w:rPr>
          <w:color w:val="auto"/>
        </w:rPr>
        <w:t>2</w:t>
      </w:r>
      <w:r w:rsidR="000D0D0D">
        <w:rPr>
          <w:color w:val="auto"/>
        </w:rPr>
        <w:t>1</w:t>
      </w:r>
      <w:r w:rsidR="00346EBA" w:rsidRPr="00C71886">
        <w:rPr>
          <w:color w:val="auto"/>
        </w:rPr>
        <w:t>.3</w:t>
      </w:r>
      <w:r w:rsidR="000D0D0D">
        <w:rPr>
          <w:color w:val="auto"/>
        </w:rPr>
        <w:t>66</w:t>
      </w:r>
      <w:r w:rsidRPr="00C71886">
        <w:rPr>
          <w:color w:val="auto"/>
        </w:rPr>
        <w:t xml:space="preserve">                                                                     </w:t>
      </w:r>
      <w:r w:rsidR="003E095B" w:rsidRPr="00C71886">
        <w:rPr>
          <w:color w:val="auto"/>
        </w:rPr>
        <w:t xml:space="preserve"> </w:t>
      </w:r>
      <w:r w:rsidR="00C71886" w:rsidRPr="00C71886">
        <w:rPr>
          <w:color w:val="auto"/>
        </w:rPr>
        <w:t xml:space="preserve">               </w:t>
      </w:r>
      <w:r w:rsidR="0027089F">
        <w:rPr>
          <w:color w:val="auto"/>
        </w:rPr>
        <w:t>CORSAN</w:t>
      </w:r>
      <w:r w:rsidR="00FA5E00" w:rsidRPr="00C71886">
        <w:rPr>
          <w:color w:val="auto"/>
        </w:rPr>
        <w:t xml:space="preserve"> </w:t>
      </w:r>
    </w:p>
    <w:p w:rsidR="00C71886" w:rsidRPr="00C71886" w:rsidRDefault="00C71886" w:rsidP="00A531EB">
      <w:pPr>
        <w:rPr>
          <w:color w:val="auto"/>
        </w:rPr>
      </w:pPr>
    </w:p>
    <w:p w:rsidR="00346EBA" w:rsidRPr="00C71886" w:rsidRDefault="00C71886" w:rsidP="00A531EB">
      <w:pPr>
        <w:rPr>
          <w:color w:val="auto"/>
        </w:rPr>
      </w:pPr>
      <w:r w:rsidRPr="00C71886">
        <w:rPr>
          <w:color w:val="auto"/>
        </w:rPr>
        <w:t xml:space="preserve">RECORRENTE                                                     </w:t>
      </w:r>
      <w:r w:rsidR="000D0D0D">
        <w:rPr>
          <w:color w:val="auto"/>
        </w:rPr>
        <w:t>BRUNO SCHIMITT MORASSUTTI</w:t>
      </w:r>
      <w:r w:rsidR="00056CC3" w:rsidRPr="00C71886">
        <w:rPr>
          <w:color w:val="auto"/>
        </w:rPr>
        <w:t xml:space="preserve">       </w:t>
      </w:r>
      <w:r w:rsidR="00346EBA" w:rsidRPr="00C71886">
        <w:rPr>
          <w:color w:val="auto"/>
        </w:rPr>
        <w:t xml:space="preserve"> </w:t>
      </w:r>
      <w:r w:rsidR="00FA5E00" w:rsidRPr="00C71886">
        <w:rPr>
          <w:color w:val="auto"/>
        </w:rPr>
        <w:t xml:space="preserve">                                                      </w:t>
      </w:r>
    </w:p>
    <w:p w:rsidR="00346EBA" w:rsidRPr="00CA6598" w:rsidRDefault="00346EBA" w:rsidP="00A531EB"/>
    <w:p w:rsidR="00056CC3" w:rsidRPr="00CA6598" w:rsidRDefault="00056CC3" w:rsidP="00A531EB"/>
    <w:p w:rsidR="00A531EB" w:rsidRPr="00CA6598" w:rsidRDefault="00A531EB" w:rsidP="00A531EB"/>
    <w:p w:rsidR="00A531EB" w:rsidRPr="00CA6598" w:rsidRDefault="00A531EB" w:rsidP="00A531EB">
      <w:pPr>
        <w:pStyle w:val="TtuloPrincipal"/>
        <w:rPr>
          <w:sz w:val="24"/>
          <w:szCs w:val="24"/>
        </w:rPr>
      </w:pPr>
      <w:r w:rsidRPr="00CA6598">
        <w:rPr>
          <w:sz w:val="24"/>
          <w:szCs w:val="24"/>
        </w:rPr>
        <w:t>DECISÃO</w:t>
      </w:r>
    </w:p>
    <w:p w:rsidR="00A531EB" w:rsidRPr="007C1F8D" w:rsidRDefault="00A531EB" w:rsidP="00A531EB">
      <w:pPr>
        <w:pStyle w:val="PargrafoNormal"/>
        <w:spacing w:after="0"/>
        <w:rPr>
          <w:color w:val="auto"/>
        </w:rPr>
      </w:pPr>
      <w:r w:rsidRPr="007C1F8D">
        <w:rPr>
          <w:color w:val="auto"/>
        </w:rPr>
        <w:t>Vista, relatada e discutida a demanda.</w:t>
      </w:r>
    </w:p>
    <w:p w:rsidR="00056CC3" w:rsidRPr="007C1F8D" w:rsidRDefault="00A531EB" w:rsidP="00056CC3">
      <w:pPr>
        <w:pStyle w:val="PargrafoNormal"/>
        <w:spacing w:after="0"/>
        <w:rPr>
          <w:color w:val="auto"/>
        </w:rPr>
      </w:pPr>
      <w:r w:rsidRPr="007C1F8D">
        <w:rPr>
          <w:color w:val="auto"/>
        </w:rPr>
        <w:t xml:space="preserve">Acordam os integrantes da Comissão Mista de Reavaliação de Informações – CMRI/RS, por unanimidade, em </w:t>
      </w:r>
      <w:r w:rsidR="001F720D" w:rsidRPr="007C1F8D">
        <w:rPr>
          <w:color w:val="auto"/>
        </w:rPr>
        <w:t>d</w:t>
      </w:r>
      <w:r w:rsidR="005C11F8" w:rsidRPr="007C1F8D">
        <w:rPr>
          <w:color w:val="auto"/>
        </w:rPr>
        <w:t>ar provimento ao recurso</w:t>
      </w:r>
      <w:r w:rsidRPr="007C1F8D">
        <w:rPr>
          <w:color w:val="auto"/>
        </w:rPr>
        <w:t>.</w:t>
      </w:r>
    </w:p>
    <w:p w:rsidR="00B9304A" w:rsidRPr="007C1F8D" w:rsidRDefault="00B9304A" w:rsidP="00B9304A">
      <w:pPr>
        <w:pStyle w:val="PargrafoNormal"/>
        <w:spacing w:after="0"/>
        <w:rPr>
          <w:color w:val="auto"/>
        </w:rPr>
      </w:pPr>
      <w:r w:rsidRPr="007C1F8D">
        <w:rPr>
          <w:color w:val="auto"/>
        </w:rPr>
        <w:t xml:space="preserve">Participaram do julgamento, além do signatário, os representantes da Procuradoria-Geral do Estado, da Subchefia de Ética, Controle Público e Transparência da Secretaria da Casa Civil/RS; da Secretaria da Educação; da Secretaria da Fazenda/Contadoria e Auditoria-Geral do Estado; da Secretaria de Governança e Gestão Estratégica; da Secretaria da Saúde; da Secretaria da Justiça, Cidadania e Direitos Humanos; e da Secretaria de Planejamento, Orçamento e Gestão/Arquivo Público do Estado. </w:t>
      </w:r>
    </w:p>
    <w:p w:rsidR="00346EBA" w:rsidRPr="00C71886" w:rsidRDefault="00346EBA" w:rsidP="00C71886">
      <w:pPr>
        <w:pStyle w:val="PargrafoNormal"/>
        <w:spacing w:after="0"/>
        <w:jc w:val="center"/>
        <w:rPr>
          <w:color w:val="auto"/>
        </w:rPr>
      </w:pPr>
    </w:p>
    <w:p w:rsidR="00A531EB" w:rsidRPr="00C71886" w:rsidRDefault="00A531EB" w:rsidP="00C71886">
      <w:pPr>
        <w:pStyle w:val="PargrafoNormal"/>
        <w:spacing w:after="0"/>
        <w:ind w:firstLine="0"/>
        <w:jc w:val="center"/>
        <w:rPr>
          <w:color w:val="auto"/>
        </w:rPr>
      </w:pPr>
      <w:r w:rsidRPr="00C71886">
        <w:rPr>
          <w:color w:val="auto"/>
        </w:rPr>
        <w:t xml:space="preserve">Porto Alegre, </w:t>
      </w:r>
      <w:r w:rsidR="00FA5E00" w:rsidRPr="00C71886">
        <w:rPr>
          <w:color w:val="auto"/>
        </w:rPr>
        <w:t>2</w:t>
      </w:r>
      <w:r w:rsidR="000D0D0D">
        <w:rPr>
          <w:color w:val="auto"/>
        </w:rPr>
        <w:t>4</w:t>
      </w:r>
      <w:r w:rsidRPr="00C71886">
        <w:rPr>
          <w:color w:val="auto"/>
        </w:rPr>
        <w:t xml:space="preserve"> de </w:t>
      </w:r>
      <w:r w:rsidR="000D0D0D">
        <w:rPr>
          <w:color w:val="auto"/>
        </w:rPr>
        <w:t>maio</w:t>
      </w:r>
      <w:r w:rsidRPr="00C71886">
        <w:rPr>
          <w:color w:val="auto"/>
        </w:rPr>
        <w:t xml:space="preserve"> de 201</w:t>
      </w:r>
      <w:r w:rsidR="000D0D0D">
        <w:rPr>
          <w:color w:val="auto"/>
        </w:rPr>
        <w:t>9</w:t>
      </w:r>
      <w:r w:rsidRPr="00C71886">
        <w:rPr>
          <w:color w:val="auto"/>
        </w:rPr>
        <w:t>.</w:t>
      </w:r>
    </w:p>
    <w:p w:rsidR="00A531EB" w:rsidRPr="00C71886" w:rsidRDefault="00A531EB" w:rsidP="00C71886">
      <w:pPr>
        <w:jc w:val="center"/>
        <w:rPr>
          <w:color w:val="auto"/>
        </w:rPr>
      </w:pPr>
    </w:p>
    <w:p w:rsidR="003E096E" w:rsidRPr="00C71886" w:rsidRDefault="003E096E" w:rsidP="00C71886">
      <w:pPr>
        <w:rPr>
          <w:color w:val="auto"/>
        </w:rPr>
      </w:pPr>
    </w:p>
    <w:p w:rsidR="004213EA" w:rsidRPr="00C71886" w:rsidRDefault="004213EA" w:rsidP="00C71886">
      <w:pPr>
        <w:jc w:val="center"/>
        <w:rPr>
          <w:color w:val="auto"/>
        </w:rPr>
      </w:pPr>
    </w:p>
    <w:p w:rsidR="00A531EB" w:rsidRPr="00C71886" w:rsidRDefault="00A531EB" w:rsidP="00C71886">
      <w:pPr>
        <w:pStyle w:val="Assinatura"/>
        <w:rPr>
          <w:caps w:val="0"/>
          <w:color w:val="auto"/>
          <w:sz w:val="24"/>
          <w:szCs w:val="24"/>
        </w:rPr>
      </w:pPr>
      <w:r w:rsidRPr="00C71886">
        <w:rPr>
          <w:caps w:val="0"/>
          <w:color w:val="auto"/>
          <w:sz w:val="24"/>
          <w:szCs w:val="24"/>
        </w:rPr>
        <w:t>SECRETARIA</w:t>
      </w:r>
      <w:r w:rsidR="003E096E" w:rsidRPr="00C71886">
        <w:rPr>
          <w:caps w:val="0"/>
          <w:color w:val="auto"/>
          <w:sz w:val="24"/>
          <w:szCs w:val="24"/>
        </w:rPr>
        <w:t xml:space="preserve"> DA </w:t>
      </w:r>
      <w:r w:rsidR="000D0D0D">
        <w:rPr>
          <w:caps w:val="0"/>
          <w:color w:val="auto"/>
          <w:sz w:val="24"/>
          <w:szCs w:val="24"/>
        </w:rPr>
        <w:t>SEGURANÇA PÚBLICA</w:t>
      </w:r>
      <w:r w:rsidRPr="00C71886">
        <w:rPr>
          <w:caps w:val="0"/>
          <w:color w:val="auto"/>
          <w:sz w:val="24"/>
          <w:szCs w:val="24"/>
        </w:rPr>
        <w:t>,</w:t>
      </w:r>
    </w:p>
    <w:p w:rsidR="00A531EB" w:rsidRPr="00C71886" w:rsidRDefault="00A531EB" w:rsidP="00C71886">
      <w:pPr>
        <w:pStyle w:val="Assinatura"/>
        <w:rPr>
          <w:caps w:val="0"/>
          <w:color w:val="auto"/>
          <w:sz w:val="24"/>
          <w:szCs w:val="24"/>
        </w:rPr>
      </w:pPr>
      <w:r w:rsidRPr="00C71886">
        <w:rPr>
          <w:caps w:val="0"/>
          <w:color w:val="auto"/>
          <w:sz w:val="24"/>
          <w:szCs w:val="24"/>
        </w:rPr>
        <w:t>Relator.</w:t>
      </w:r>
    </w:p>
    <w:p w:rsidR="00A531EB" w:rsidRPr="00CA6598" w:rsidRDefault="00A531EB" w:rsidP="00A531EB">
      <w:pPr>
        <w:pStyle w:val="Assinatura"/>
        <w:spacing w:line="360" w:lineRule="auto"/>
        <w:rPr>
          <w:caps w:val="0"/>
          <w:sz w:val="24"/>
          <w:szCs w:val="24"/>
        </w:rPr>
      </w:pPr>
    </w:p>
    <w:p w:rsidR="00C71886" w:rsidRPr="00CA6598" w:rsidRDefault="00C71886" w:rsidP="00A531EB">
      <w:pPr>
        <w:spacing w:line="360" w:lineRule="auto"/>
      </w:pPr>
    </w:p>
    <w:p w:rsidR="00A87C95" w:rsidRPr="00CA6598" w:rsidRDefault="00A531EB" w:rsidP="00A973BD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RELATÓRIO</w:t>
      </w:r>
    </w:p>
    <w:p w:rsidR="003E096E" w:rsidRPr="00CA6598" w:rsidRDefault="003E096E" w:rsidP="00A973BD">
      <w:pPr>
        <w:pStyle w:val="TtuloPrincipal"/>
        <w:keepNext w:val="0"/>
        <w:spacing w:before="0" w:after="0"/>
        <w:rPr>
          <w:sz w:val="24"/>
          <w:szCs w:val="24"/>
        </w:rPr>
      </w:pP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  <w:u w:val="single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 xml:space="preserve">ECRETARIA DA </w:t>
      </w:r>
      <w:r w:rsidR="000D0D0D">
        <w:rPr>
          <w:u w:val="single"/>
        </w:rPr>
        <w:t>SEGURANÇA PÚBLICA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</w:p>
    <w:p w:rsidR="000A5570" w:rsidRPr="00CA6598" w:rsidRDefault="000A5570" w:rsidP="00A531EB">
      <w:pPr>
        <w:pStyle w:val="NomeJulgadorPadro"/>
        <w:spacing w:after="0"/>
        <w:rPr>
          <w:b w:val="0"/>
          <w:caps w:val="0"/>
        </w:rPr>
      </w:pPr>
    </w:p>
    <w:p w:rsidR="00335BC1" w:rsidRDefault="007B7991" w:rsidP="00AB7A2D">
      <w:pPr>
        <w:pStyle w:val="PargrafoNormal"/>
        <w:spacing w:after="0"/>
      </w:pPr>
      <w:r w:rsidRPr="00CA6598">
        <w:t>Trata-se de pedido de informação apresentado p</w:t>
      </w:r>
      <w:r w:rsidR="00FA5E00">
        <w:t xml:space="preserve">or </w:t>
      </w:r>
      <w:r w:rsidR="00AB7A2D" w:rsidRPr="00AB7A2D">
        <w:t>BRUNO SCHIMITT MORASSUTTI</w:t>
      </w:r>
      <w:r w:rsidRPr="00CA6598">
        <w:t xml:space="preserve">, em </w:t>
      </w:r>
      <w:r w:rsidR="00AB7A2D">
        <w:t>20</w:t>
      </w:r>
      <w:r w:rsidRPr="00CA6598">
        <w:t>/</w:t>
      </w:r>
      <w:r w:rsidR="00AB7A2D">
        <w:t>11</w:t>
      </w:r>
      <w:r w:rsidRPr="00CA6598">
        <w:t xml:space="preserve">/2018, </w:t>
      </w:r>
      <w:r w:rsidR="00FA5E00">
        <w:t xml:space="preserve">à </w:t>
      </w:r>
      <w:r w:rsidR="00AB7A2D">
        <w:t>CORSAN</w:t>
      </w:r>
      <w:r w:rsidR="00FA5E00" w:rsidRPr="00C71886">
        <w:rPr>
          <w:color w:val="auto"/>
        </w:rPr>
        <w:t>,</w:t>
      </w:r>
      <w:r w:rsidR="00FA5E00">
        <w:t xml:space="preserve"> </w:t>
      </w:r>
      <w:r w:rsidRPr="00CA6598">
        <w:t xml:space="preserve">nos </w:t>
      </w:r>
      <w:r w:rsidR="00FA5E00">
        <w:t>seguintes termos</w:t>
      </w:r>
      <w:r w:rsidRPr="00CA6598">
        <w:t>:</w:t>
      </w:r>
    </w:p>
    <w:p w:rsidR="00C71886" w:rsidRPr="00CA6598" w:rsidRDefault="00C71886" w:rsidP="00C71886">
      <w:pPr>
        <w:pStyle w:val="PargrafoNormal"/>
        <w:spacing w:after="0"/>
      </w:pPr>
    </w:p>
    <w:p w:rsidR="00976BA1" w:rsidRPr="00976BA1" w:rsidRDefault="00FF7A23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>
        <w:rPr>
          <w:sz w:val="20"/>
          <w:szCs w:val="20"/>
        </w:rPr>
        <w:t>“</w:t>
      </w:r>
      <w:r w:rsidR="00976BA1" w:rsidRPr="00976BA1">
        <w:rPr>
          <w:sz w:val="20"/>
          <w:szCs w:val="20"/>
        </w:rPr>
        <w:t>Com fundamento no art. 7º, VI e art. 8º, §3º, II da Lei Federal 12.527/11; art. 3º, IX, art. 36, II,</w:t>
      </w:r>
      <w:r w:rsidR="00976BA1">
        <w:rPr>
          <w:sz w:val="20"/>
          <w:szCs w:val="20"/>
        </w:rPr>
        <w:t xml:space="preserve"> </w:t>
      </w:r>
      <w:r w:rsidR="00976BA1" w:rsidRPr="00976BA1">
        <w:rPr>
          <w:sz w:val="20"/>
          <w:szCs w:val="20"/>
        </w:rPr>
        <w:t>“a” e art. 66, §1º do Decreto Federal 7.217/2010 e arts. 26 e 27, I da Lei Federal 11.445/2007,</w:t>
      </w:r>
      <w:r w:rsidR="00976BA1">
        <w:rPr>
          <w:sz w:val="20"/>
          <w:szCs w:val="20"/>
        </w:rPr>
        <w:t xml:space="preserve"> </w:t>
      </w:r>
      <w:r w:rsidR="00976BA1" w:rsidRPr="00976BA1">
        <w:rPr>
          <w:sz w:val="20"/>
          <w:szCs w:val="20"/>
        </w:rPr>
        <w:t>requisitamos acesso ao seguinte conjunto de dados, disponibilizado em planilha editável, em</w:t>
      </w:r>
      <w:r w:rsidR="00976BA1">
        <w:rPr>
          <w:sz w:val="20"/>
          <w:szCs w:val="20"/>
        </w:rPr>
        <w:t xml:space="preserve"> </w:t>
      </w:r>
      <w:r w:rsidR="00976BA1" w:rsidRPr="00976BA1">
        <w:rPr>
          <w:sz w:val="20"/>
          <w:szCs w:val="20"/>
        </w:rPr>
        <w:t>formato aberto: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 – Lista de órgãos e/ou entes públicos atendidos pela Corsan, contendo: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1.1 – Nome do órgão/entidade;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1.2 – CNPJ do órgão/entidade (se houver);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1.3 – Indicação se é federal, estadual ou municipal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1.4 – Ramais: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1.3.1 – Número de ramais;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1.3.2 – Código de identificação dos ramais;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1.3.3 – Endereço dos ramais;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Observações:</w:t>
      </w:r>
    </w:p>
    <w:p w:rsidR="00976BA1" w:rsidRPr="00976BA1" w:rsidRDefault="00976BA1" w:rsidP="00976BA1">
      <w:pPr>
        <w:pStyle w:val="PargrafoNormal"/>
        <w:spacing w:after="0" w:line="240" w:lineRule="auto"/>
        <w:ind w:left="2268" w:firstLine="0"/>
        <w:rPr>
          <w:sz w:val="20"/>
          <w:szCs w:val="20"/>
        </w:rPr>
      </w:pPr>
      <w:r w:rsidRPr="00976BA1">
        <w:rPr>
          <w:sz w:val="20"/>
          <w:szCs w:val="20"/>
        </w:rPr>
        <w:t>a) Requisitamos a indicação do número do processo PROA referente à resposta deste</w:t>
      </w:r>
      <w:r>
        <w:rPr>
          <w:sz w:val="20"/>
          <w:szCs w:val="20"/>
        </w:rPr>
        <w:t xml:space="preserve"> </w:t>
      </w:r>
      <w:r w:rsidRPr="00976BA1">
        <w:rPr>
          <w:sz w:val="20"/>
          <w:szCs w:val="20"/>
        </w:rPr>
        <w:t>requerimento.</w:t>
      </w:r>
    </w:p>
    <w:p w:rsidR="00335BC1" w:rsidRDefault="00976BA1" w:rsidP="00976BA1">
      <w:pPr>
        <w:pStyle w:val="PargrafoNormal"/>
        <w:spacing w:after="0" w:line="240" w:lineRule="auto"/>
        <w:ind w:left="2268" w:firstLine="0"/>
        <w:rPr>
          <w:color w:val="000000"/>
          <w:sz w:val="20"/>
          <w:szCs w:val="20"/>
          <w:shd w:val="clear" w:color="auto" w:fill="FFFFFF"/>
        </w:rPr>
      </w:pPr>
      <w:r w:rsidRPr="00976BA1">
        <w:rPr>
          <w:sz w:val="20"/>
          <w:szCs w:val="20"/>
        </w:rPr>
        <w:t>b) Requisitamos que as informações indicadas no item 1 sejam fornecidas em formato aberto</w:t>
      </w:r>
      <w:r>
        <w:rPr>
          <w:sz w:val="20"/>
          <w:szCs w:val="20"/>
        </w:rPr>
        <w:t xml:space="preserve"> </w:t>
      </w:r>
      <w:r w:rsidRPr="00976BA1">
        <w:rPr>
          <w:sz w:val="20"/>
          <w:szCs w:val="20"/>
        </w:rPr>
        <w:t>(planilha em *.csv ,*.ods, etc), nos termos do art. 8º, §3º, III da Lei Federal 12.527/11 e art. 24,</w:t>
      </w:r>
      <w:r>
        <w:rPr>
          <w:sz w:val="20"/>
          <w:szCs w:val="20"/>
        </w:rPr>
        <w:t xml:space="preserve"> </w:t>
      </w:r>
      <w:r w:rsidRPr="00976BA1">
        <w:rPr>
          <w:sz w:val="20"/>
          <w:szCs w:val="20"/>
        </w:rPr>
        <w:t>V da Lei Federal 12.965/14. Esclarecemos que arquivos em formato “*.pdf“ não são abertos</w:t>
      </w:r>
      <w:r>
        <w:rPr>
          <w:sz w:val="20"/>
          <w:szCs w:val="20"/>
        </w:rPr>
        <w:t xml:space="preserve"> </w:t>
      </w:r>
      <w:r w:rsidRPr="00976BA1">
        <w:rPr>
          <w:sz w:val="20"/>
          <w:szCs w:val="20"/>
        </w:rPr>
        <w:t>(vide o item 6.2 em: http://dados.gov.br/pagina/cartilha-publicacao-dados-abertos).</w:t>
      </w:r>
      <w:r w:rsidR="00FF7A23">
        <w:rPr>
          <w:color w:val="000000"/>
          <w:sz w:val="20"/>
          <w:szCs w:val="20"/>
          <w:shd w:val="clear" w:color="auto" w:fill="FFFFFF"/>
        </w:rPr>
        <w:t>”</w:t>
      </w:r>
    </w:p>
    <w:p w:rsidR="00A1562E" w:rsidRDefault="00A1562E" w:rsidP="007B799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</w:p>
    <w:p w:rsidR="00C71886" w:rsidRDefault="00C71886" w:rsidP="007B7991">
      <w:pPr>
        <w:pStyle w:val="PargrafoNormal"/>
        <w:spacing w:after="0" w:line="240" w:lineRule="auto"/>
        <w:ind w:left="1418" w:firstLine="0"/>
        <w:rPr>
          <w:color w:val="000000"/>
          <w:sz w:val="20"/>
          <w:szCs w:val="20"/>
          <w:shd w:val="clear" w:color="auto" w:fill="FFFFFF"/>
        </w:rPr>
      </w:pPr>
    </w:p>
    <w:p w:rsidR="00C71886" w:rsidRDefault="00C71886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Em 2</w:t>
      </w:r>
      <w:r w:rsidR="0082254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>/</w:t>
      </w:r>
      <w:r w:rsidR="0082254D">
        <w:rPr>
          <w:color w:val="000000"/>
          <w:shd w:val="clear" w:color="auto" w:fill="FFFFFF"/>
        </w:rPr>
        <w:t>12</w:t>
      </w:r>
      <w:r>
        <w:rPr>
          <w:color w:val="000000"/>
          <w:shd w:val="clear" w:color="auto" w:fill="FFFFFF"/>
        </w:rPr>
        <w:t>/2018 a</w:t>
      </w:r>
      <w:r w:rsidR="0082254D">
        <w:rPr>
          <w:color w:val="000000"/>
          <w:shd w:val="clear" w:color="auto" w:fill="FFFFFF"/>
        </w:rPr>
        <w:t xml:space="preserve"> CORSAN</w:t>
      </w:r>
      <w:r>
        <w:rPr>
          <w:color w:val="000000"/>
          <w:shd w:val="clear" w:color="auto" w:fill="FFFFFF"/>
        </w:rPr>
        <w:t xml:space="preserve"> respondeu a demanda, nos termos que seguem:</w:t>
      </w:r>
    </w:p>
    <w:p w:rsidR="006D54B8" w:rsidRDefault="006D54B8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</w:p>
    <w:p w:rsidR="006D54B8" w:rsidRPr="006D54B8" w:rsidRDefault="006D54B8" w:rsidP="0082254D">
      <w:pPr>
        <w:shd w:val="clear" w:color="auto" w:fill="FFFFFF"/>
        <w:spacing w:before="100" w:beforeAutospacing="1" w:after="100" w:afterAutospacing="1"/>
        <w:ind w:left="1418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“</w:t>
      </w:r>
      <w:r w:rsidR="0082254D" w:rsidRPr="0082254D">
        <w:rPr>
          <w:color w:val="333333"/>
          <w:sz w:val="20"/>
          <w:szCs w:val="20"/>
        </w:rPr>
        <w:t>Relativo ao seu pedido de informação ao Governo do Estado do Rio Grande do Sul</w:t>
      </w:r>
      <w:r w:rsidR="0082254D">
        <w:rPr>
          <w:color w:val="333333"/>
          <w:sz w:val="20"/>
          <w:szCs w:val="20"/>
        </w:rPr>
        <w:t xml:space="preserve"> </w:t>
      </w:r>
      <w:r w:rsidR="0082254D" w:rsidRPr="0082254D">
        <w:rPr>
          <w:color w:val="333333"/>
          <w:sz w:val="20"/>
          <w:szCs w:val="20"/>
        </w:rPr>
        <w:t>encaminhamos em anexo manifestação da Diretoria respo</w:t>
      </w:r>
      <w:r w:rsidR="0082254D">
        <w:rPr>
          <w:color w:val="333333"/>
          <w:sz w:val="20"/>
          <w:szCs w:val="20"/>
        </w:rPr>
        <w:t>n</w:t>
      </w:r>
      <w:r w:rsidR="0082254D" w:rsidRPr="0082254D">
        <w:rPr>
          <w:color w:val="333333"/>
          <w:sz w:val="20"/>
          <w:szCs w:val="20"/>
        </w:rPr>
        <w:t>sável bem como arquivo excel com</w:t>
      </w:r>
      <w:r w:rsidR="0082254D">
        <w:rPr>
          <w:color w:val="333333"/>
          <w:sz w:val="20"/>
          <w:szCs w:val="20"/>
        </w:rPr>
        <w:t xml:space="preserve"> </w:t>
      </w:r>
      <w:r w:rsidR="0082254D" w:rsidRPr="0082254D">
        <w:rPr>
          <w:color w:val="333333"/>
          <w:sz w:val="20"/>
          <w:szCs w:val="20"/>
        </w:rPr>
        <w:t>as informações solicitadas.</w:t>
      </w:r>
      <w:r>
        <w:rPr>
          <w:color w:val="333333"/>
          <w:sz w:val="20"/>
          <w:szCs w:val="20"/>
        </w:rPr>
        <w:t>”</w:t>
      </w:r>
    </w:p>
    <w:p w:rsidR="00C71886" w:rsidRDefault="00C71886" w:rsidP="006D54B8">
      <w:pPr>
        <w:pStyle w:val="PargrafoNormal"/>
        <w:spacing w:after="0" w:line="240" w:lineRule="auto"/>
        <w:ind w:firstLine="0"/>
        <w:rPr>
          <w:color w:val="000000"/>
          <w:shd w:val="clear" w:color="auto" w:fill="FFFFFF"/>
        </w:rPr>
      </w:pPr>
    </w:p>
    <w:p w:rsidR="00A1562E" w:rsidRDefault="006D54B8" w:rsidP="00A4566B">
      <w:pPr>
        <w:pStyle w:val="PargrafoNormal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Insatisfeito, o cidadão ingressou com pedido de reexame, em </w:t>
      </w:r>
      <w:r w:rsidR="00A4566B">
        <w:rPr>
          <w:color w:val="000000"/>
          <w:shd w:val="clear" w:color="auto" w:fill="FFFFFF"/>
        </w:rPr>
        <w:t>02</w:t>
      </w:r>
      <w:r>
        <w:rPr>
          <w:color w:val="000000"/>
          <w:shd w:val="clear" w:color="auto" w:fill="FFFFFF"/>
        </w:rPr>
        <w:t>/0</w:t>
      </w:r>
      <w:r w:rsidR="00A4566B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/201</w:t>
      </w:r>
      <w:r w:rsidR="00A4566B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, nos seguintes termos</w:t>
      </w:r>
      <w:r w:rsidR="00A1562E">
        <w:rPr>
          <w:color w:val="000000"/>
          <w:shd w:val="clear" w:color="auto" w:fill="FFFFFF"/>
        </w:rPr>
        <w:t>:</w:t>
      </w:r>
    </w:p>
    <w:p w:rsidR="00C71886" w:rsidRPr="00A1562E" w:rsidRDefault="00C71886" w:rsidP="00A1562E">
      <w:pPr>
        <w:pStyle w:val="PargrafoNormal"/>
        <w:spacing w:after="0" w:line="240" w:lineRule="auto"/>
        <w:rPr>
          <w:color w:val="000000"/>
          <w:shd w:val="clear" w:color="auto" w:fill="FFFFFF"/>
        </w:rPr>
      </w:pPr>
    </w:p>
    <w:p w:rsidR="00A1562E" w:rsidRDefault="00A1562E" w:rsidP="007B7991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</w:p>
    <w:p w:rsidR="00A4566B" w:rsidRPr="00A4566B" w:rsidRDefault="00A1562E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“</w:t>
      </w:r>
      <w:r w:rsidR="00A4566B" w:rsidRPr="00A4566B">
        <w:rPr>
          <w:color w:val="auto"/>
          <w:sz w:val="20"/>
          <w:szCs w:val="20"/>
        </w:rPr>
        <w:t>1º) requereu-se os dados de entes públicos, os quais, pelo art. 37, caput da CF88, estão</w:t>
      </w:r>
      <w:r w:rsidR="00A4566B">
        <w:rPr>
          <w:color w:val="auto"/>
          <w:sz w:val="20"/>
          <w:szCs w:val="20"/>
        </w:rPr>
        <w:t xml:space="preserve"> </w:t>
      </w:r>
      <w:r w:rsidR="00A4566B" w:rsidRPr="00A4566B">
        <w:rPr>
          <w:color w:val="auto"/>
          <w:sz w:val="20"/>
          <w:szCs w:val="20"/>
        </w:rPr>
        <w:t>sujeitos ao princípio da publicidade e transparência.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2º) o art. 1º da LF 13709/18 é claro ao dizer que ela se aplica a pessoas naturais e a não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pessoas jurídicas. Logo, esta lei não se aplica ao caso, mas sim a LF 12527/11, cujo art. 3º, I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estabelece a diretriz da publicidade como preceito geral e sigilo como exceção.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3º) o CNPJ é dado público e sua base completa, inclusive contendo de entes privados, está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disponibilizada acesso para download no site da Receita Federal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(http://idg.receita.fazenda.gov.br/orientacao/tributaria/cadastros/cadastro-nacional-de-pessoasjuridicas-cnpj/dados-publicos-cnpj). A Corsan não preserva sigilo nenhum ao negar estes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dados, mas apenas dificulta a realização de pesquisas.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4º) demanda idêntica a esta já foi atendida por outros órgãos, como o DMAE de Porto Alegre.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5º) a CEEE já forneceu o CNPJ dos entes públicos que são atendidas por ela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(http://www.ceee.com.br/pportal/ceee/Component/Controller.aspx?CC=101676).</w:t>
      </w:r>
    </w:p>
    <w:p w:rsidR="00A1562E" w:rsidRPr="006D54B8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Diante do exposto, requer-se o provimento para que sejam fornecidas todas as informações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requeridas.</w:t>
      </w:r>
      <w:r w:rsidR="00A1562E" w:rsidRPr="00A4566B">
        <w:rPr>
          <w:color w:val="auto"/>
          <w:sz w:val="20"/>
          <w:szCs w:val="20"/>
        </w:rPr>
        <w:t>”</w:t>
      </w:r>
      <w:r w:rsidR="006C152A" w:rsidRPr="00A4566B">
        <w:rPr>
          <w:color w:val="auto"/>
          <w:sz w:val="20"/>
          <w:szCs w:val="20"/>
        </w:rPr>
        <w:t xml:space="preserve"> (sic)</w:t>
      </w:r>
    </w:p>
    <w:p w:rsidR="00335BC1" w:rsidRPr="00CA6598" w:rsidRDefault="00335BC1" w:rsidP="00335BC1">
      <w:pPr>
        <w:pStyle w:val="PargrafoNormal"/>
        <w:spacing w:after="0"/>
        <w:ind w:firstLine="0"/>
      </w:pPr>
    </w:p>
    <w:p w:rsidR="007B7991" w:rsidRPr="00CA6598" w:rsidRDefault="00A4566B" w:rsidP="00A1562E">
      <w:pPr>
        <w:shd w:val="clear" w:color="auto" w:fill="FFFFFF"/>
        <w:spacing w:line="360" w:lineRule="auto"/>
        <w:ind w:firstLine="1418"/>
        <w:rPr>
          <w:color w:val="auto"/>
        </w:rPr>
      </w:pPr>
      <w:r>
        <w:rPr>
          <w:color w:val="auto"/>
        </w:rPr>
        <w:t>No mesmo dia</w:t>
      </w:r>
      <w:r w:rsidR="00B36B31" w:rsidRPr="00CA6598">
        <w:rPr>
          <w:color w:val="auto"/>
        </w:rPr>
        <w:t>,</w:t>
      </w:r>
      <w:r w:rsidR="00335BC1" w:rsidRPr="00CA6598">
        <w:rPr>
          <w:color w:val="auto"/>
        </w:rPr>
        <w:t xml:space="preserve"> </w:t>
      </w:r>
      <w:r w:rsidR="006D54B8">
        <w:rPr>
          <w:color w:val="auto"/>
        </w:rPr>
        <w:t xml:space="preserve">a </w:t>
      </w:r>
      <w:r>
        <w:rPr>
          <w:color w:val="auto"/>
        </w:rPr>
        <w:t>CORSAN</w:t>
      </w:r>
      <w:r w:rsidR="006D54B8">
        <w:rPr>
          <w:color w:val="auto"/>
        </w:rPr>
        <w:t xml:space="preserve">, por ordem da sua autoridade máxima, </w:t>
      </w:r>
      <w:r w:rsidR="00A1562E" w:rsidRPr="00D9262B">
        <w:rPr>
          <w:color w:val="000000" w:themeColor="text1"/>
        </w:rPr>
        <w:t>respondeu</w:t>
      </w:r>
      <w:r w:rsidR="00A1562E">
        <w:rPr>
          <w:color w:val="FF0000"/>
        </w:rPr>
        <w:t xml:space="preserve"> </w:t>
      </w:r>
      <w:r w:rsidR="00A1562E">
        <w:rPr>
          <w:color w:val="auto"/>
        </w:rPr>
        <w:t>ao demandado</w:t>
      </w:r>
      <w:r w:rsidR="0001632E">
        <w:rPr>
          <w:color w:val="auto"/>
        </w:rPr>
        <w:t>:</w:t>
      </w:r>
      <w:r w:rsidR="006D54B8">
        <w:rPr>
          <w:color w:val="auto"/>
        </w:rPr>
        <w:t xml:space="preserve"> </w:t>
      </w:r>
    </w:p>
    <w:p w:rsidR="007B7991" w:rsidRPr="00CA6598" w:rsidRDefault="007B7991" w:rsidP="007B7991">
      <w:pPr>
        <w:shd w:val="clear" w:color="auto" w:fill="FFFFFF"/>
        <w:ind w:firstLine="1418"/>
        <w:rPr>
          <w:color w:val="auto"/>
        </w:rPr>
      </w:pPr>
    </w:p>
    <w:p w:rsidR="00680070" w:rsidRPr="004341FC" w:rsidRDefault="00FF7A23" w:rsidP="00A4566B">
      <w:pPr>
        <w:autoSpaceDE w:val="0"/>
        <w:autoSpaceDN w:val="0"/>
        <w:adjustRightInd w:val="0"/>
        <w:ind w:left="2268"/>
        <w:rPr>
          <w:sz w:val="20"/>
          <w:szCs w:val="20"/>
        </w:rPr>
      </w:pPr>
      <w:r w:rsidRPr="004341FC">
        <w:rPr>
          <w:sz w:val="20"/>
          <w:szCs w:val="20"/>
        </w:rPr>
        <w:t>“</w:t>
      </w:r>
      <w:r w:rsidR="00A4566B" w:rsidRPr="004341FC">
        <w:rPr>
          <w:color w:val="auto"/>
          <w:sz w:val="20"/>
          <w:szCs w:val="20"/>
        </w:rPr>
        <w:t>Relativo ao seu pedido de informação ao Governo do Estado do Rio Grande do Sul informamos que a CORSAN mantém o entendimento expressado na tarefa 21366 já que através das informações cuja divulgação foi negada é possível o acesso a dados privados através do site da CORSAN.</w:t>
      </w:r>
      <w:r w:rsidR="00A1562E" w:rsidRPr="004341FC">
        <w:rPr>
          <w:sz w:val="20"/>
          <w:szCs w:val="20"/>
        </w:rPr>
        <w:t>”</w:t>
      </w:r>
    </w:p>
    <w:p w:rsidR="006D54B8" w:rsidRPr="006D54B8" w:rsidRDefault="006D54B8" w:rsidP="006D54B8">
      <w:pPr>
        <w:pStyle w:val="PargrafoNormal"/>
        <w:spacing w:after="0"/>
        <w:ind w:firstLine="0"/>
        <w:rPr>
          <w:color w:val="auto"/>
        </w:rPr>
      </w:pPr>
    </w:p>
    <w:p w:rsidR="006D54B8" w:rsidRDefault="005F72B2" w:rsidP="006D54B8">
      <w:pPr>
        <w:pStyle w:val="PargrafoNormal"/>
        <w:spacing w:after="0"/>
        <w:rPr>
          <w:color w:val="auto"/>
          <w:sz w:val="20"/>
          <w:szCs w:val="20"/>
        </w:rPr>
      </w:pPr>
      <w:r w:rsidRPr="006D54B8">
        <w:rPr>
          <w:color w:val="auto"/>
        </w:rPr>
        <w:lastRenderedPageBreak/>
        <w:t>Em 0</w:t>
      </w:r>
      <w:r w:rsidR="00A4566B">
        <w:rPr>
          <w:color w:val="auto"/>
        </w:rPr>
        <w:t>7</w:t>
      </w:r>
      <w:r w:rsidRPr="006D54B8">
        <w:rPr>
          <w:color w:val="auto"/>
        </w:rPr>
        <w:t>/0</w:t>
      </w:r>
      <w:r w:rsidR="00A4566B">
        <w:rPr>
          <w:color w:val="auto"/>
        </w:rPr>
        <w:t>1</w:t>
      </w:r>
      <w:r w:rsidRPr="006D54B8">
        <w:rPr>
          <w:color w:val="auto"/>
        </w:rPr>
        <w:t>/201</w:t>
      </w:r>
      <w:r w:rsidR="00A4566B">
        <w:rPr>
          <w:color w:val="auto"/>
        </w:rPr>
        <w:t>9</w:t>
      </w:r>
      <w:r w:rsidRPr="006D54B8">
        <w:rPr>
          <w:color w:val="auto"/>
        </w:rPr>
        <w:t xml:space="preserve">, o demandante </w:t>
      </w:r>
      <w:r w:rsidR="006D54B8" w:rsidRPr="006D54B8">
        <w:rPr>
          <w:color w:val="auto"/>
        </w:rPr>
        <w:t xml:space="preserve">ingressou com recurso </w:t>
      </w:r>
      <w:r w:rsidRPr="006D54B8">
        <w:rPr>
          <w:color w:val="auto"/>
        </w:rPr>
        <w:t>sustentando</w:t>
      </w:r>
      <w:r w:rsidR="006D54B8" w:rsidRPr="006D54B8">
        <w:rPr>
          <w:color w:val="auto"/>
        </w:rPr>
        <w:t xml:space="preserve"> o que segue:</w:t>
      </w:r>
      <w:r w:rsidR="006D54B8" w:rsidRPr="006D54B8">
        <w:rPr>
          <w:color w:val="auto"/>
          <w:sz w:val="20"/>
          <w:szCs w:val="20"/>
        </w:rPr>
        <w:t xml:space="preserve"> </w:t>
      </w:r>
    </w:p>
    <w:p w:rsidR="006D54B8" w:rsidRDefault="006D54B8" w:rsidP="006D54B8">
      <w:pPr>
        <w:pStyle w:val="PargrafoNormal"/>
        <w:spacing w:after="0"/>
        <w:rPr>
          <w:color w:val="auto"/>
          <w:sz w:val="20"/>
          <w:szCs w:val="20"/>
        </w:rPr>
      </w:pPr>
    </w:p>
    <w:p w:rsidR="006D54B8" w:rsidRPr="006D54B8" w:rsidRDefault="006D54B8" w:rsidP="006D54B8">
      <w:pPr>
        <w:pStyle w:val="PargrafoNormal"/>
        <w:spacing w:after="0"/>
        <w:rPr>
          <w:color w:val="auto"/>
          <w:sz w:val="20"/>
          <w:szCs w:val="20"/>
        </w:rPr>
      </w:pPr>
    </w:p>
    <w:p w:rsidR="00A4566B" w:rsidRPr="00A4566B" w:rsidRDefault="006D54B8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sz w:val="20"/>
          <w:szCs w:val="20"/>
        </w:rPr>
        <w:t>“</w:t>
      </w:r>
      <w:r w:rsidR="00A4566B" w:rsidRPr="00A4566B">
        <w:rPr>
          <w:color w:val="auto"/>
          <w:sz w:val="20"/>
          <w:szCs w:val="20"/>
        </w:rPr>
        <w:t>Reiteram-se os fundamentos do reexame: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1º) requereu-se os dados de entes públicos, os quais, pelo art. 37, caput da CF88, estão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sujeitos ao princípio da publicidade e transparência.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2º) o art. 1º da LF 13709/18 é claro ao dizer que ela se aplica a pessoas naturais e a não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pessoas jurídicas. Logo, esta lei não se aplica ao caso, mas sim a LF 12527/11, cujo art. 3º, I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estabelece a diretriz da publicidade como preceito geral e sigilo como exceção.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3º) o CNPJ é dado público e sua base completa, inclusive contendo de entes privados, está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disponibilizada acesso para download no site da Receita Federal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(http://idg.receita.fazenda.gov.br/orientacao/tributaria/cadastros/cadastro-nacional-de-pessoasjuridicas-cnpj/dados-publicos-cnpj). A Corsan não preserva sigilo nenhum ao negar estes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dados, mas apenas dificulta a realização de pesquisas.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4º) demanda idêntica a esta já foi atendida por outros órgãos, como o DMAE de Porto Alegre.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5º) a CEEE já forneceu o CNPJ dos entes públicos que são atendidas por ela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(http://www.ceee.com.br/pportal/ceee/Component/Controller.aspx?CC=101676).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Novos fundamentos:</w:t>
      </w:r>
    </w:p>
    <w:p w:rsidR="00A4566B" w:rsidRPr="00A4566B" w:rsidRDefault="00A4566B" w:rsidP="00A4566B">
      <w:pPr>
        <w:autoSpaceDE w:val="0"/>
        <w:autoSpaceDN w:val="0"/>
        <w:adjustRightInd w:val="0"/>
        <w:ind w:left="2268"/>
        <w:rPr>
          <w:color w:val="auto"/>
          <w:sz w:val="20"/>
          <w:szCs w:val="20"/>
        </w:rPr>
      </w:pPr>
      <w:r w:rsidRPr="00A4566B">
        <w:rPr>
          <w:color w:val="auto"/>
          <w:sz w:val="20"/>
          <w:szCs w:val="20"/>
        </w:rPr>
        <w:t>6º) não há “dados privados” no caso pessoas jurídicas de direito público. Suas informações são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passíveis de acesso, conforme art. 7º, VI e art. 8º, §3º, II da LF 12.527/11; art. 3º, IX, art. 36, II,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“a” e art. 66, §1º do Decreto Federal 7.217/2010 e arts. 26 e 27, I da LF 11.445/07.</w:t>
      </w:r>
    </w:p>
    <w:p w:rsidR="00680070" w:rsidRPr="00C65110" w:rsidRDefault="00A4566B" w:rsidP="00A4566B">
      <w:pPr>
        <w:autoSpaceDE w:val="0"/>
        <w:autoSpaceDN w:val="0"/>
        <w:adjustRightInd w:val="0"/>
        <w:ind w:left="2268"/>
        <w:rPr>
          <w:sz w:val="20"/>
          <w:szCs w:val="20"/>
        </w:rPr>
      </w:pPr>
      <w:r w:rsidRPr="00A4566B">
        <w:rPr>
          <w:color w:val="auto"/>
          <w:sz w:val="20"/>
          <w:szCs w:val="20"/>
        </w:rPr>
        <w:t>7º) a resposta é genérica e sequer refere quais seriam os dados “privados" cujo acesso seria</w:t>
      </w:r>
      <w:r>
        <w:rPr>
          <w:color w:val="auto"/>
          <w:sz w:val="20"/>
          <w:szCs w:val="20"/>
        </w:rPr>
        <w:t xml:space="preserve"> </w:t>
      </w:r>
      <w:r w:rsidRPr="00A4566B">
        <w:rPr>
          <w:color w:val="auto"/>
          <w:sz w:val="20"/>
          <w:szCs w:val="20"/>
        </w:rPr>
        <w:t>vedado.</w:t>
      </w:r>
      <w:r w:rsidR="005F72B2" w:rsidRPr="00A4566B">
        <w:rPr>
          <w:sz w:val="20"/>
          <w:szCs w:val="20"/>
        </w:rPr>
        <w:t>”</w:t>
      </w:r>
      <w:r w:rsidR="005F72B2" w:rsidRPr="00A4566B">
        <w:rPr>
          <w:color w:val="000000"/>
          <w:sz w:val="20"/>
          <w:szCs w:val="20"/>
          <w:shd w:val="clear" w:color="auto" w:fill="FFFFFF"/>
        </w:rPr>
        <w:t xml:space="preserve"> </w:t>
      </w:r>
      <w:r w:rsidR="0000012F" w:rsidRPr="00A4566B">
        <w:rPr>
          <w:color w:val="000000"/>
          <w:sz w:val="20"/>
          <w:szCs w:val="20"/>
          <w:shd w:val="clear" w:color="auto" w:fill="FFFFFF"/>
        </w:rPr>
        <w:t>(</w:t>
      </w:r>
      <w:r w:rsidR="0000012F" w:rsidRPr="00CA6598">
        <w:rPr>
          <w:i/>
          <w:color w:val="000000"/>
          <w:sz w:val="20"/>
          <w:szCs w:val="20"/>
          <w:shd w:val="clear" w:color="auto" w:fill="FFFFFF"/>
        </w:rPr>
        <w:t>sic</w:t>
      </w:r>
      <w:r w:rsidR="0000012F" w:rsidRPr="00CA6598">
        <w:rPr>
          <w:color w:val="000000"/>
          <w:sz w:val="20"/>
          <w:szCs w:val="20"/>
          <w:shd w:val="clear" w:color="auto" w:fill="FFFFFF"/>
        </w:rPr>
        <w:t>)</w:t>
      </w:r>
    </w:p>
    <w:p w:rsidR="0000012F" w:rsidRPr="00CA6598" w:rsidRDefault="0000012F" w:rsidP="00750635">
      <w:pPr>
        <w:pStyle w:val="PargrafoNormal"/>
        <w:spacing w:after="0"/>
        <w:ind w:firstLine="0"/>
      </w:pPr>
    </w:p>
    <w:p w:rsidR="002C7A30" w:rsidRDefault="003A0825" w:rsidP="00023AE6">
      <w:pPr>
        <w:pStyle w:val="PargrafoNormal"/>
        <w:spacing w:after="0"/>
      </w:pPr>
      <w:r>
        <w:t>Em resposta ao pedido de informação feito pelo Governo do Estado, a CORSAN</w:t>
      </w:r>
      <w:r w:rsidR="001F7F37">
        <w:t xml:space="preserve"> diz que encaminhou os dados solicitados, porém sem o código do imóvel e CNPJ, pois que “a posse desses das (sic) permitem acesso a dados de financeiros e particulares sua divulgação depende de autorização expressa dos usuários, conforme disposições contidas na Lei 13.709/2018</w:t>
      </w:r>
      <w:r w:rsidR="004341FC">
        <w:t>”</w:t>
      </w:r>
      <w:r w:rsidR="001F7F37">
        <w:t xml:space="preserve">, citando os artigos </w:t>
      </w:r>
      <w:r w:rsidR="004341FC">
        <w:t>23 a 26 da referida norma.</w:t>
      </w:r>
    </w:p>
    <w:p w:rsidR="00023AE6" w:rsidRPr="00CA6598" w:rsidRDefault="00A531EB" w:rsidP="00023AE6">
      <w:pPr>
        <w:pStyle w:val="PargrafoNormal"/>
        <w:spacing w:after="0"/>
      </w:pPr>
      <w:r w:rsidRPr="00CA6598">
        <w:t>Veio o recurso a esta CMRI/RS.</w:t>
      </w:r>
    </w:p>
    <w:p w:rsidR="00750635" w:rsidRPr="00CA6598" w:rsidRDefault="00A531EB" w:rsidP="00A973BD">
      <w:pPr>
        <w:pStyle w:val="PargrafoNormal"/>
        <w:spacing w:after="0"/>
      </w:pPr>
      <w:r w:rsidRPr="00CA6598">
        <w:lastRenderedPageBreak/>
        <w:t>Após, foi a mim distribuído para julgamento.</w:t>
      </w:r>
    </w:p>
    <w:p w:rsidR="00A531EB" w:rsidRPr="00CA6598" w:rsidRDefault="00A531EB" w:rsidP="00A531EB">
      <w:pPr>
        <w:pStyle w:val="PargrafoNormal"/>
        <w:spacing w:after="0"/>
      </w:pPr>
      <w:r w:rsidRPr="00CA6598">
        <w:t>É o relatório.</w:t>
      </w:r>
    </w:p>
    <w:p w:rsidR="007C38DC" w:rsidRPr="00CA6598" w:rsidRDefault="007C38DC" w:rsidP="00A531EB">
      <w:pPr>
        <w:pStyle w:val="PargrafoNormal"/>
        <w:spacing w:after="0"/>
      </w:pPr>
    </w:p>
    <w:p w:rsidR="00A531EB" w:rsidRPr="00CA6598" w:rsidRDefault="00A973BD" w:rsidP="00A531EB">
      <w:pPr>
        <w:pStyle w:val="TtuloPrincipal"/>
        <w:keepNext w:val="0"/>
        <w:spacing w:before="0" w:after="0"/>
        <w:rPr>
          <w:sz w:val="24"/>
          <w:szCs w:val="24"/>
        </w:rPr>
      </w:pPr>
      <w:r w:rsidRPr="00CA6598">
        <w:rPr>
          <w:sz w:val="24"/>
          <w:szCs w:val="24"/>
        </w:rPr>
        <w:t>VOTOS</w:t>
      </w:r>
    </w:p>
    <w:p w:rsidR="00A531EB" w:rsidRPr="00CA6598" w:rsidRDefault="00A531EB" w:rsidP="00A531EB">
      <w:pPr>
        <w:pStyle w:val="NomeJulgadorPadro"/>
        <w:spacing w:after="0"/>
        <w:rPr>
          <w:b w:val="0"/>
          <w:caps w:val="0"/>
        </w:rPr>
      </w:pPr>
      <w:r w:rsidRPr="00CA6598">
        <w:rPr>
          <w:u w:val="single"/>
        </w:rPr>
        <w:t>S</w:t>
      </w:r>
      <w:r w:rsidR="003E096E" w:rsidRPr="00CA6598">
        <w:rPr>
          <w:u w:val="single"/>
        </w:rPr>
        <w:t xml:space="preserve">ECRETARIA DA </w:t>
      </w:r>
      <w:r w:rsidR="00A4566B">
        <w:rPr>
          <w:u w:val="single"/>
        </w:rPr>
        <w:t>segurança pública</w:t>
      </w:r>
      <w:r w:rsidRPr="00CA6598">
        <w:rPr>
          <w:u w:val="single"/>
        </w:rPr>
        <w:t xml:space="preserve"> (RElATOR)</w:t>
      </w:r>
      <w:r w:rsidRPr="00CA6598">
        <w:rPr>
          <w:b w:val="0"/>
          <w:caps w:val="0"/>
          <w:u w:val="single"/>
        </w:rPr>
        <w:t xml:space="preserve"> –</w:t>
      </w:r>
      <w:r w:rsidRPr="00CA6598">
        <w:rPr>
          <w:b w:val="0"/>
          <w:caps w:val="0"/>
        </w:rPr>
        <w:t xml:space="preserve"> </w:t>
      </w:r>
    </w:p>
    <w:p w:rsidR="00750635" w:rsidRPr="00CA6598" w:rsidRDefault="00A531EB" w:rsidP="00A973BD">
      <w:pPr>
        <w:suppressAutoHyphens/>
        <w:spacing w:line="360" w:lineRule="auto"/>
        <w:ind w:firstLine="1418"/>
        <w:rPr>
          <w:lang w:eastAsia="ar-SA"/>
        </w:rPr>
      </w:pPr>
      <w:r w:rsidRPr="00CA6598">
        <w:rPr>
          <w:lang w:eastAsia="ar-SA"/>
        </w:rPr>
        <w:t>Eminentes Colegas.</w:t>
      </w:r>
    </w:p>
    <w:p w:rsidR="005F3A20" w:rsidRPr="00C65110" w:rsidRDefault="006C5585" w:rsidP="00C65110">
      <w:pPr>
        <w:suppressAutoHyphens/>
        <w:spacing w:line="360" w:lineRule="auto"/>
        <w:ind w:firstLine="1418"/>
        <w:rPr>
          <w:color w:val="FF0000"/>
        </w:rPr>
      </w:pPr>
      <w:r w:rsidRPr="005F3A20">
        <w:rPr>
          <w:lang w:eastAsia="ar-SA"/>
        </w:rPr>
        <w:t>Verifico que</w:t>
      </w:r>
      <w:r w:rsidR="00023AE6" w:rsidRPr="005F3A20">
        <w:rPr>
          <w:lang w:eastAsia="ar-SA"/>
        </w:rPr>
        <w:t xml:space="preserve"> a questão recursal reside</w:t>
      </w:r>
      <w:r w:rsidR="005F72B2" w:rsidRPr="005F3A20">
        <w:rPr>
          <w:lang w:eastAsia="ar-SA"/>
        </w:rPr>
        <w:t xml:space="preserve"> no fato do não fornecimento</w:t>
      </w:r>
      <w:r w:rsidR="00C65110">
        <w:rPr>
          <w:lang w:eastAsia="ar-SA"/>
        </w:rPr>
        <w:t>,</w:t>
      </w:r>
      <w:r w:rsidR="005F72B2" w:rsidRPr="005F3A20">
        <w:rPr>
          <w:lang w:eastAsia="ar-SA"/>
        </w:rPr>
        <w:t xml:space="preserve"> por parte do órgão solicitado</w:t>
      </w:r>
      <w:r w:rsidR="00C65110">
        <w:rPr>
          <w:lang w:eastAsia="ar-SA"/>
        </w:rPr>
        <w:t xml:space="preserve"> (</w:t>
      </w:r>
      <w:r w:rsidR="004341FC">
        <w:rPr>
          <w:lang w:eastAsia="ar-SA"/>
        </w:rPr>
        <w:t>CORSAN</w:t>
      </w:r>
      <w:r w:rsidR="00C65110">
        <w:rPr>
          <w:lang w:eastAsia="ar-SA"/>
        </w:rPr>
        <w:t>),</w:t>
      </w:r>
      <w:r w:rsidR="005F3A20" w:rsidRPr="005F3A20">
        <w:t xml:space="preserve"> de informações referentes ao </w:t>
      </w:r>
      <w:r w:rsidR="004341FC">
        <w:t>código de imóvel e CNPJ dos órgãos públicos correlacionados com os imóveis abastecidos pela demandada CORSAN</w:t>
      </w:r>
      <w:r w:rsidR="00C65110">
        <w:rPr>
          <w:color w:val="auto"/>
        </w:rPr>
        <w:t>. Foi sustentado pela recorrida que</w:t>
      </w:r>
      <w:r w:rsidR="004341FC">
        <w:rPr>
          <w:color w:val="auto"/>
        </w:rPr>
        <w:t xml:space="preserve"> </w:t>
      </w:r>
      <w:r w:rsidR="00CC6259">
        <w:t>a posse dos dados solicitados permitiria</w:t>
      </w:r>
      <w:r w:rsidR="004341FC">
        <w:t xml:space="preserve"> acesso a dados financeiros e particulares e que sua divulgação dependeria de autorização expressa dos usuários, conforme disposições contidas na Lei 13.709/2018</w:t>
      </w:r>
      <w:r w:rsidR="005F3A20" w:rsidRPr="005F3A20">
        <w:rPr>
          <w:color w:val="auto"/>
        </w:rPr>
        <w:t>.</w:t>
      </w:r>
    </w:p>
    <w:p w:rsidR="00A51F8E" w:rsidRPr="00FF2C77" w:rsidRDefault="007E549A" w:rsidP="00043E1C">
      <w:pPr>
        <w:suppressAutoHyphens/>
        <w:spacing w:line="360" w:lineRule="auto"/>
        <w:ind w:firstLine="1418"/>
        <w:rPr>
          <w:color w:val="000000" w:themeColor="text1"/>
        </w:rPr>
      </w:pPr>
      <w:r>
        <w:rPr>
          <w:color w:val="auto"/>
          <w:lang w:eastAsia="ar-SA"/>
        </w:rPr>
        <w:t>Verifica-se que o órgão demandado se pautou no disposto na Lei Geral de Proteção de Dados que entra em vigor somente em 2020. Mesmo que estivessem</w:t>
      </w:r>
      <w:r w:rsidR="00E353A6">
        <w:rPr>
          <w:color w:val="auto"/>
          <w:lang w:eastAsia="ar-SA"/>
        </w:rPr>
        <w:t xml:space="preserve"> já</w:t>
      </w:r>
      <w:r>
        <w:rPr>
          <w:color w:val="auto"/>
          <w:lang w:eastAsia="ar-SA"/>
        </w:rPr>
        <w:t xml:space="preserve"> em vigor</w:t>
      </w:r>
      <w:r w:rsidR="00E353A6">
        <w:rPr>
          <w:color w:val="auto"/>
          <w:lang w:eastAsia="ar-SA"/>
        </w:rPr>
        <w:t>,</w:t>
      </w:r>
      <w:r>
        <w:rPr>
          <w:color w:val="auto"/>
          <w:lang w:eastAsia="ar-SA"/>
        </w:rPr>
        <w:t xml:space="preserve"> os artigos 23 a 26 não se referem à prestação de informação e sim ao “tratamento de dados pessoais” (dos clientes, servidores etc.) pelas pessoas jurídicas de direito público. A LGPD se coaduna com o disposto no art. 6</w:t>
      </w:r>
      <w:r w:rsidR="00E353A6">
        <w:rPr>
          <w:color w:val="auto"/>
          <w:lang w:eastAsia="ar-SA"/>
        </w:rPr>
        <w:t>º</w:t>
      </w:r>
      <w:r>
        <w:rPr>
          <w:color w:val="auto"/>
          <w:lang w:eastAsia="ar-SA"/>
        </w:rPr>
        <w:t xml:space="preserve">, II, da </w:t>
      </w:r>
      <w:r w:rsidRPr="007E549A">
        <w:rPr>
          <w:color w:val="auto"/>
          <w:lang w:eastAsia="ar-SA"/>
        </w:rPr>
        <w:t xml:space="preserve">Lei </w:t>
      </w:r>
      <w:r>
        <w:rPr>
          <w:color w:val="auto"/>
          <w:lang w:eastAsia="ar-SA"/>
        </w:rPr>
        <w:t>n</w:t>
      </w:r>
      <w:r w:rsidRPr="007E549A">
        <w:rPr>
          <w:color w:val="auto"/>
          <w:lang w:eastAsia="ar-SA"/>
        </w:rPr>
        <w:t>º 12.527, de 18 de novembro de 2011.</w:t>
      </w:r>
    </w:p>
    <w:p w:rsidR="00984D2B" w:rsidRDefault="007E549A" w:rsidP="007E549A">
      <w:pPr>
        <w:tabs>
          <w:tab w:val="left" w:pos="1134"/>
        </w:tabs>
        <w:spacing w:line="360" w:lineRule="auto"/>
        <w:ind w:firstLine="1418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Portanto</w:t>
      </w:r>
      <w:r w:rsidR="00974214" w:rsidRPr="00FF2C77">
        <w:rPr>
          <w:bCs/>
          <w:color w:val="000000" w:themeColor="text1"/>
          <w:shd w:val="clear" w:color="auto" w:fill="FFFFFF"/>
        </w:rPr>
        <w:t xml:space="preserve">, </w:t>
      </w:r>
      <w:r w:rsidR="00D9262B" w:rsidRPr="00FF2C77">
        <w:rPr>
          <w:bCs/>
          <w:color w:val="000000" w:themeColor="text1"/>
          <w:shd w:val="clear" w:color="auto" w:fill="FFFFFF"/>
        </w:rPr>
        <w:t>não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se trat</w:t>
      </w:r>
      <w:r>
        <w:rPr>
          <w:bCs/>
          <w:color w:val="000000" w:themeColor="text1"/>
          <w:shd w:val="clear" w:color="auto" w:fill="FFFFFF"/>
        </w:rPr>
        <w:t>a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de </w:t>
      </w:r>
      <w:r w:rsidR="00974214" w:rsidRPr="00FF2C77">
        <w:rPr>
          <w:bCs/>
          <w:color w:val="000000" w:themeColor="text1"/>
          <w:shd w:val="clear" w:color="auto" w:fill="FFFFFF"/>
        </w:rPr>
        <w:t xml:space="preserve">hipótese de sigilo que impeça o acesso </w:t>
      </w:r>
      <w:r w:rsidR="00C65110" w:rsidRPr="00FF2C77">
        <w:rPr>
          <w:bCs/>
          <w:color w:val="000000" w:themeColor="text1"/>
          <w:shd w:val="clear" w:color="auto" w:fill="FFFFFF"/>
        </w:rPr>
        <w:t xml:space="preserve">às informações requeridas, </w:t>
      </w:r>
      <w:r>
        <w:rPr>
          <w:bCs/>
          <w:color w:val="000000" w:themeColor="text1"/>
          <w:shd w:val="clear" w:color="auto" w:fill="FFFFFF"/>
        </w:rPr>
        <w:t xml:space="preserve">devendo </w:t>
      </w:r>
      <w:r w:rsidR="00C65110" w:rsidRPr="00FF2C77">
        <w:rPr>
          <w:bCs/>
          <w:color w:val="000000" w:themeColor="text1"/>
          <w:shd w:val="clear" w:color="auto" w:fill="FFFFFF"/>
        </w:rPr>
        <w:t xml:space="preserve">o órgão recorrido </w:t>
      </w:r>
      <w:r w:rsidR="00974214" w:rsidRPr="00FF2C77">
        <w:rPr>
          <w:bCs/>
          <w:color w:val="000000" w:themeColor="text1"/>
          <w:shd w:val="clear" w:color="auto" w:fill="FFFFFF"/>
        </w:rPr>
        <w:t>indicar</w:t>
      </w:r>
      <w:r w:rsidR="00C65110" w:rsidRPr="00FF2C77">
        <w:rPr>
          <w:bCs/>
          <w:color w:val="000000" w:themeColor="text1"/>
          <w:shd w:val="clear" w:color="auto" w:fill="FFFFFF"/>
        </w:rPr>
        <w:t xml:space="preserve"> ao recorrente a</w:t>
      </w:r>
      <w:r>
        <w:rPr>
          <w:bCs/>
          <w:color w:val="000000" w:themeColor="text1"/>
          <w:shd w:val="clear" w:color="auto" w:fill="FFFFFF"/>
        </w:rPr>
        <w:t xml:space="preserve">s informações </w:t>
      </w:r>
      <w:r w:rsidR="007533FF">
        <w:rPr>
          <w:bCs/>
          <w:color w:val="000000" w:themeColor="text1"/>
          <w:shd w:val="clear" w:color="auto" w:fill="FFFFFF"/>
        </w:rPr>
        <w:t>solicitadas</w:t>
      </w:r>
      <w:r>
        <w:rPr>
          <w:bCs/>
          <w:color w:val="000000" w:themeColor="text1"/>
          <w:shd w:val="clear" w:color="auto" w:fill="FFFFFF"/>
        </w:rPr>
        <w:t xml:space="preserve">. De outro lado, verificando-se o Anexo 1 da demanda em análise, cujo arquivo está em formato .xls, tomando-se, por exemplo, a Prefeitura de Campo Bom, itens 18 a 111, e fazendo-se uma pesquisa em </w:t>
      </w:r>
      <w:r w:rsidR="00D21FE7">
        <w:rPr>
          <w:bCs/>
          <w:color w:val="000000" w:themeColor="text1"/>
          <w:shd w:val="clear" w:color="auto" w:fill="FFFFFF"/>
        </w:rPr>
        <w:t xml:space="preserve">buscador na </w:t>
      </w:r>
      <w:r w:rsidR="00D21FE7" w:rsidRPr="00DD28C6">
        <w:rPr>
          <w:bCs/>
          <w:i/>
          <w:color w:val="000000" w:themeColor="text1"/>
          <w:shd w:val="clear" w:color="auto" w:fill="FFFFFF"/>
        </w:rPr>
        <w:t>int</w:t>
      </w:r>
      <w:bookmarkStart w:id="0" w:name="_GoBack"/>
      <w:bookmarkEnd w:id="0"/>
      <w:r w:rsidR="00D21FE7" w:rsidRPr="00DD28C6">
        <w:rPr>
          <w:bCs/>
          <w:i/>
          <w:color w:val="000000" w:themeColor="text1"/>
          <w:shd w:val="clear" w:color="auto" w:fill="FFFFFF"/>
        </w:rPr>
        <w:t>ernet</w:t>
      </w:r>
      <w:r w:rsidR="00D21FE7">
        <w:rPr>
          <w:bCs/>
          <w:color w:val="000000" w:themeColor="text1"/>
          <w:shd w:val="clear" w:color="auto" w:fill="FFFFFF"/>
        </w:rPr>
        <w:t>, obtém-se:</w:t>
      </w:r>
    </w:p>
    <w:p w:rsidR="00D21FE7" w:rsidRDefault="00D21FE7" w:rsidP="007E549A">
      <w:pPr>
        <w:tabs>
          <w:tab w:val="left" w:pos="1134"/>
        </w:tabs>
        <w:spacing w:line="360" w:lineRule="auto"/>
        <w:ind w:firstLine="1418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Primeiro, os dados do anexo, visando </w:t>
      </w:r>
      <w:r w:rsidR="00E353A6">
        <w:rPr>
          <w:bCs/>
          <w:color w:val="000000" w:themeColor="text1"/>
          <w:shd w:val="clear" w:color="auto" w:fill="FFFFFF"/>
        </w:rPr>
        <w:t>à</w:t>
      </w:r>
      <w:r>
        <w:rPr>
          <w:bCs/>
          <w:color w:val="000000" w:themeColor="text1"/>
          <w:shd w:val="clear" w:color="auto" w:fill="FFFFFF"/>
        </w:rPr>
        <w:t xml:space="preserve"> comparação com o pesquisado em fontes abertas:</w:t>
      </w:r>
    </w:p>
    <w:p w:rsidR="00D21FE7" w:rsidRPr="00FF2C77" w:rsidRDefault="00D21FE7" w:rsidP="00D21FE7">
      <w:pPr>
        <w:tabs>
          <w:tab w:val="left" w:pos="1134"/>
        </w:tabs>
        <w:spacing w:line="360" w:lineRule="auto"/>
        <w:jc w:val="center"/>
        <w:rPr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5400040" cy="29356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E7" w:rsidRDefault="00D21FE7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</w:p>
    <w:p w:rsidR="00D21FE7" w:rsidRDefault="00D21FE7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Segundo, os dados pesquisados em fontes abertas:</w:t>
      </w:r>
    </w:p>
    <w:p w:rsidR="00D21FE7" w:rsidRDefault="00D21FE7" w:rsidP="00D21FE7">
      <w:pPr>
        <w:pStyle w:val="PargrafoNormal"/>
        <w:spacing w:after="0"/>
        <w:ind w:firstLine="0"/>
        <w:rPr>
          <w:color w:val="000000" w:themeColor="text1"/>
          <w:lang w:eastAsia="ar-SA"/>
        </w:rPr>
      </w:pPr>
      <w:r>
        <w:rPr>
          <w:noProof/>
        </w:rPr>
        <w:drawing>
          <wp:inline distT="0" distB="0" distL="0" distR="0">
            <wp:extent cx="5400040" cy="2924810"/>
            <wp:effectExtent l="0" t="0" r="0" b="889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A6" w:rsidRDefault="00E353A6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</w:p>
    <w:p w:rsidR="00E353A6" w:rsidRPr="00E353A6" w:rsidRDefault="00E353A6" w:rsidP="00E353A6">
      <w:pPr>
        <w:spacing w:line="360" w:lineRule="auto"/>
        <w:ind w:firstLine="1418"/>
        <w:rPr>
          <w:color w:val="000000" w:themeColor="text1"/>
        </w:rPr>
      </w:pPr>
      <w:r>
        <w:rPr>
          <w:color w:val="000000" w:themeColor="text1"/>
        </w:rPr>
        <w:lastRenderedPageBreak/>
        <w:t>A</w:t>
      </w:r>
      <w:r w:rsidRPr="00E353A6">
        <w:rPr>
          <w:color w:val="000000" w:themeColor="text1"/>
        </w:rPr>
        <w:t>s informações requeridas</w:t>
      </w:r>
      <w:r>
        <w:rPr>
          <w:color w:val="000000" w:themeColor="text1"/>
        </w:rPr>
        <w:t xml:space="preserve"> </w:t>
      </w:r>
      <w:r w:rsidRPr="00E353A6">
        <w:rPr>
          <w:color w:val="000000" w:themeColor="text1"/>
        </w:rPr>
        <w:t>se tratam, salvo melhor juízo, de dados públicos não resguardados por sigilo (seja por determinação legal, por se tratar de informação pessoal ou em razão de classificação em grau de sigilo</w:t>
      </w:r>
      <w:r>
        <w:rPr>
          <w:color w:val="000000" w:themeColor="text1"/>
        </w:rPr>
        <w:t xml:space="preserve"> - </w:t>
      </w:r>
      <w:r w:rsidRPr="00E353A6">
        <w:rPr>
          <w:color w:val="000000" w:themeColor="text1"/>
        </w:rPr>
        <w:t>hipóteses de que trata o art. 10, I a III, do Decreto Estadual nº 49.111/2012</w:t>
      </w:r>
      <w:r>
        <w:rPr>
          <w:color w:val="000000" w:themeColor="text1"/>
        </w:rPr>
        <w:t>)</w:t>
      </w:r>
      <w:r w:rsidRPr="00E353A6">
        <w:rPr>
          <w:color w:val="000000" w:themeColor="text1"/>
        </w:rPr>
        <w:t>.</w:t>
      </w:r>
    </w:p>
    <w:p w:rsidR="00E353A6" w:rsidRDefault="00E353A6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</w:p>
    <w:p w:rsidR="000C2067" w:rsidRDefault="00984D2B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  <w:r w:rsidRPr="00FF2C77">
        <w:rPr>
          <w:color w:val="000000" w:themeColor="text1"/>
          <w:lang w:eastAsia="ar-SA"/>
        </w:rPr>
        <w:t xml:space="preserve">Assim sendo, o voto vai no sentido de </w:t>
      </w:r>
      <w:r w:rsidR="00974214" w:rsidRPr="00FF2C77">
        <w:rPr>
          <w:color w:val="000000" w:themeColor="text1"/>
          <w:lang w:eastAsia="ar-SA"/>
        </w:rPr>
        <w:t xml:space="preserve">dar </w:t>
      </w:r>
      <w:r w:rsidRPr="00FF2C77">
        <w:rPr>
          <w:color w:val="000000" w:themeColor="text1"/>
          <w:lang w:eastAsia="ar-SA"/>
        </w:rPr>
        <w:t>provimento ao recurso</w:t>
      </w:r>
      <w:r w:rsidR="00974214" w:rsidRPr="00FF2C77">
        <w:rPr>
          <w:color w:val="000000" w:themeColor="text1"/>
          <w:lang w:eastAsia="ar-SA"/>
        </w:rPr>
        <w:t xml:space="preserve">, para o fim de que </w:t>
      </w:r>
      <w:r w:rsidR="00974214" w:rsidRPr="00FF2C77">
        <w:rPr>
          <w:color w:val="000000" w:themeColor="text1"/>
        </w:rPr>
        <w:t xml:space="preserve">sejam informados ao requerente, </w:t>
      </w:r>
      <w:r w:rsidR="00D21FE7">
        <w:rPr>
          <w:color w:val="000000" w:themeColor="text1"/>
        </w:rPr>
        <w:t>conforme solicitado,</w:t>
      </w:r>
      <w:r w:rsidR="00974214" w:rsidRPr="00FF2C77">
        <w:rPr>
          <w:color w:val="000000" w:themeColor="text1"/>
        </w:rPr>
        <w:t xml:space="preserve"> </w:t>
      </w:r>
      <w:r w:rsidR="00D21FE7">
        <w:rPr>
          <w:color w:val="000000" w:themeColor="text1"/>
        </w:rPr>
        <w:t>os dados referentes ao CNPJ dos órgãos públicos abastecidos pela CORSAN e o respectivo código do imóvel, caso existente</w:t>
      </w:r>
      <w:r w:rsidR="00974214" w:rsidRPr="00FF2C77">
        <w:rPr>
          <w:color w:val="000000" w:themeColor="text1"/>
          <w:lang w:eastAsia="ar-SA"/>
        </w:rPr>
        <w:t>.</w:t>
      </w:r>
    </w:p>
    <w:p w:rsidR="00E353A6" w:rsidRPr="00FF2C77" w:rsidRDefault="00E353A6" w:rsidP="000C2067">
      <w:pPr>
        <w:pStyle w:val="PargrafoNormal"/>
        <w:spacing w:after="0"/>
        <w:ind w:firstLine="1440"/>
        <w:rPr>
          <w:color w:val="000000" w:themeColor="text1"/>
          <w:lang w:eastAsia="ar-SA"/>
        </w:rPr>
      </w:pPr>
    </w:p>
    <w:p w:rsidR="007758E1" w:rsidRPr="00FF2C77" w:rsidRDefault="00A531EB" w:rsidP="008054E4">
      <w:pPr>
        <w:pStyle w:val="PargrafoNormal"/>
        <w:spacing w:after="0"/>
        <w:ind w:firstLine="1440"/>
        <w:rPr>
          <w:color w:val="000000" w:themeColor="text1"/>
        </w:rPr>
      </w:pPr>
      <w:r w:rsidRPr="00FF2C77">
        <w:rPr>
          <w:b/>
          <w:color w:val="000000" w:themeColor="text1"/>
        </w:rPr>
        <w:t xml:space="preserve">Recurso na Demanda nº </w:t>
      </w:r>
      <w:r w:rsidR="004E191B" w:rsidRPr="00FF2C77">
        <w:rPr>
          <w:b/>
          <w:color w:val="000000" w:themeColor="text1"/>
        </w:rPr>
        <w:t>2</w:t>
      </w:r>
      <w:r w:rsidR="00D21FE7">
        <w:rPr>
          <w:b/>
          <w:color w:val="000000" w:themeColor="text1"/>
        </w:rPr>
        <w:t>1</w:t>
      </w:r>
      <w:r w:rsidR="004E191B" w:rsidRPr="00FF2C77">
        <w:rPr>
          <w:b/>
          <w:color w:val="000000" w:themeColor="text1"/>
        </w:rPr>
        <w:t>.3</w:t>
      </w:r>
      <w:r w:rsidR="00D21FE7">
        <w:rPr>
          <w:b/>
          <w:color w:val="000000" w:themeColor="text1"/>
        </w:rPr>
        <w:t>66</w:t>
      </w:r>
      <w:r w:rsidRPr="00FF2C77">
        <w:rPr>
          <w:b/>
          <w:color w:val="000000" w:themeColor="text1"/>
        </w:rPr>
        <w:t xml:space="preserve">: </w:t>
      </w:r>
      <w:r w:rsidRPr="00FF2C77">
        <w:rPr>
          <w:color w:val="000000" w:themeColor="text1"/>
        </w:rPr>
        <w:t>“</w:t>
      </w:r>
      <w:r w:rsidR="004E191B" w:rsidRPr="00FF2C77">
        <w:rPr>
          <w:color w:val="000000" w:themeColor="text1"/>
        </w:rPr>
        <w:t>Da</w:t>
      </w:r>
      <w:r w:rsidR="005C11F8" w:rsidRPr="00FF2C77">
        <w:rPr>
          <w:color w:val="000000" w:themeColor="text1"/>
        </w:rPr>
        <w:t>do provimento ao recurso</w:t>
      </w:r>
      <w:r w:rsidR="003751A4" w:rsidRPr="00FF2C77">
        <w:rPr>
          <w:color w:val="000000" w:themeColor="text1"/>
        </w:rPr>
        <w:t>,</w:t>
      </w:r>
      <w:r w:rsidR="004B786B" w:rsidRPr="00FF2C77">
        <w:rPr>
          <w:color w:val="000000" w:themeColor="text1"/>
        </w:rPr>
        <w:t xml:space="preserve"> por unanimidade</w:t>
      </w:r>
      <w:r w:rsidR="005C11F8" w:rsidRPr="00FF2C77">
        <w:rPr>
          <w:color w:val="000000" w:themeColor="text1"/>
        </w:rPr>
        <w:t>.”</w:t>
      </w:r>
    </w:p>
    <w:sectPr w:rsidR="007758E1" w:rsidRPr="00FF2C77" w:rsidSect="007758E1">
      <w:headerReference w:type="default" r:id="rId10"/>
      <w:footerReference w:type="default" r:id="rId11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9F" w:rsidRDefault="00470E9F" w:rsidP="007758E1">
      <w:r>
        <w:separator/>
      </w:r>
    </w:p>
  </w:endnote>
  <w:endnote w:type="continuationSeparator" w:id="1">
    <w:p w:rsidR="00470E9F" w:rsidRDefault="00470E9F" w:rsidP="0077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699370"/>
      <w:docPartObj>
        <w:docPartGallery w:val="Page Numbers (Bottom of Page)"/>
        <w:docPartUnique/>
      </w:docPartObj>
    </w:sdtPr>
    <w:sdtContent>
      <w:p w:rsidR="00A47AEA" w:rsidRDefault="001A7B90">
        <w:pPr>
          <w:pStyle w:val="Rodap"/>
          <w:jc w:val="right"/>
        </w:pPr>
        <w:r>
          <w:rPr>
            <w:noProof/>
          </w:rPr>
          <w:fldChar w:fldCharType="begin"/>
        </w:r>
        <w:r w:rsidR="00071E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2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9CD" w:rsidRDefault="007B19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9F" w:rsidRDefault="00470E9F" w:rsidP="007758E1">
      <w:r>
        <w:separator/>
      </w:r>
    </w:p>
  </w:footnote>
  <w:footnote w:type="continuationSeparator" w:id="1">
    <w:p w:rsidR="00470E9F" w:rsidRDefault="00470E9F" w:rsidP="0077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7B19CD">
    <w:pPr>
      <w:pStyle w:val="Cabealho"/>
      <w:jc w:val="center"/>
    </w:pPr>
  </w:p>
  <w:p w:rsidR="007B19CD" w:rsidRDefault="001A7B90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8240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653B30" w:rsidRPr="00D64380" w:rsidRDefault="00653B30" w:rsidP="00653B30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7B19CD" w:rsidRDefault="007B19CD">
    <w:pPr>
      <w:pStyle w:val="Cabealho"/>
      <w:jc w:val="center"/>
    </w:pPr>
  </w:p>
  <w:p w:rsidR="007B19CD" w:rsidRDefault="007B19CD">
    <w:pPr>
      <w:pStyle w:val="Cabealho"/>
    </w:pPr>
  </w:p>
  <w:p w:rsidR="00653B30" w:rsidRDefault="00653B30">
    <w:pPr>
      <w:pStyle w:val="Cabealho"/>
    </w:pPr>
  </w:p>
  <w:p w:rsidR="007B19CD" w:rsidRDefault="007B19CD">
    <w:pPr>
      <w:pStyle w:val="Cabealho"/>
    </w:pPr>
  </w:p>
  <w:p w:rsidR="00BB63E0" w:rsidRDefault="00BB63E0">
    <w:pPr>
      <w:pStyle w:val="Cabealho"/>
      <w:rPr>
        <w:color w:val="auto"/>
      </w:rPr>
    </w:pPr>
    <w:r>
      <w:rPr>
        <w:color w:val="auto"/>
      </w:rPr>
      <w:t>ssp</w:t>
    </w:r>
  </w:p>
  <w:p w:rsidR="007B19CD" w:rsidRPr="007C1F8D" w:rsidRDefault="00A531EB">
    <w:pPr>
      <w:pStyle w:val="Cabealho"/>
      <w:rPr>
        <w:color w:val="auto"/>
      </w:rPr>
    </w:pPr>
    <w:r w:rsidRPr="007C1F8D">
      <w:rPr>
        <w:color w:val="auto"/>
      </w:rPr>
      <w:t xml:space="preserve">decisão Nº </w:t>
    </w:r>
    <w:r w:rsidR="00A74449" w:rsidRPr="007C1F8D">
      <w:rPr>
        <w:color w:val="auto"/>
      </w:rPr>
      <w:t>0</w:t>
    </w:r>
    <w:r w:rsidR="003428E3" w:rsidRPr="007C1F8D">
      <w:rPr>
        <w:color w:val="auto"/>
      </w:rPr>
      <w:t>05</w:t>
    </w:r>
    <w:r w:rsidR="007B19CD" w:rsidRPr="007C1F8D">
      <w:rPr>
        <w:color w:val="auto"/>
      </w:rPr>
      <w:t>/201</w:t>
    </w:r>
    <w:r w:rsidR="000D0D0D" w:rsidRPr="007C1F8D">
      <w:rPr>
        <w:color w:val="auto"/>
      </w:rPr>
      <w:t>9</w:t>
    </w:r>
  </w:p>
  <w:p w:rsidR="007B19CD" w:rsidRPr="00C71886" w:rsidRDefault="000A5570">
    <w:pPr>
      <w:pStyle w:val="Cabealho"/>
      <w:tabs>
        <w:tab w:val="right" w:pos="8460"/>
      </w:tabs>
      <w:rPr>
        <w:color w:val="auto"/>
      </w:rPr>
    </w:pPr>
    <w:r w:rsidRPr="00C71886">
      <w:rPr>
        <w:color w:val="auto"/>
      </w:rPr>
      <w:t>201</w:t>
    </w:r>
    <w:r w:rsidR="000D0D0D">
      <w:rPr>
        <w:color w:val="auto"/>
      </w:rPr>
      <w:t>9</w:t>
    </w:r>
    <w:r w:rsidRPr="00C71886">
      <w:rPr>
        <w:color w:val="auto"/>
      </w:rPr>
      <w:t>/</w:t>
    </w:r>
    <w:r w:rsidR="00BB63E0">
      <w:rPr>
        <w:color w:val="auto"/>
        <w:sz w:val="24"/>
        <w:szCs w:val="24"/>
      </w:rPr>
      <w:t>corsa</w:t>
    </w:r>
    <w:r w:rsidR="00CF2865">
      <w:rPr>
        <w:color w:val="auto"/>
        <w:sz w:val="24"/>
        <w:szCs w:val="24"/>
      </w:rPr>
      <w:t>n</w:t>
    </w:r>
  </w:p>
  <w:p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13C"/>
    <w:multiLevelType w:val="multilevel"/>
    <w:tmpl w:val="7D4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8E1"/>
    <w:rsid w:val="0000012F"/>
    <w:rsid w:val="00004485"/>
    <w:rsid w:val="0000506F"/>
    <w:rsid w:val="00007D38"/>
    <w:rsid w:val="0001632E"/>
    <w:rsid w:val="00023AE6"/>
    <w:rsid w:val="00042441"/>
    <w:rsid w:val="00043E1C"/>
    <w:rsid w:val="00056CC3"/>
    <w:rsid w:val="00057C92"/>
    <w:rsid w:val="000676EB"/>
    <w:rsid w:val="00071EF3"/>
    <w:rsid w:val="000A5570"/>
    <w:rsid w:val="000A7952"/>
    <w:rsid w:val="000B2F25"/>
    <w:rsid w:val="000C2067"/>
    <w:rsid w:val="000D0D0D"/>
    <w:rsid w:val="000D1448"/>
    <w:rsid w:val="000D78C2"/>
    <w:rsid w:val="000E3D22"/>
    <w:rsid w:val="00104980"/>
    <w:rsid w:val="00113694"/>
    <w:rsid w:val="00113ACE"/>
    <w:rsid w:val="0011599F"/>
    <w:rsid w:val="00131843"/>
    <w:rsid w:val="00135DCB"/>
    <w:rsid w:val="00146810"/>
    <w:rsid w:val="00155821"/>
    <w:rsid w:val="001A7B90"/>
    <w:rsid w:val="001F4DCF"/>
    <w:rsid w:val="001F720D"/>
    <w:rsid w:val="001F7F37"/>
    <w:rsid w:val="0020448F"/>
    <w:rsid w:val="0020492B"/>
    <w:rsid w:val="00206708"/>
    <w:rsid w:val="0022006F"/>
    <w:rsid w:val="002201C5"/>
    <w:rsid w:val="00250424"/>
    <w:rsid w:val="00250FFE"/>
    <w:rsid w:val="0025730D"/>
    <w:rsid w:val="00266EE3"/>
    <w:rsid w:val="0027089F"/>
    <w:rsid w:val="002824E8"/>
    <w:rsid w:val="002960C7"/>
    <w:rsid w:val="002974BA"/>
    <w:rsid w:val="002A79F1"/>
    <w:rsid w:val="002B3D10"/>
    <w:rsid w:val="002C03BF"/>
    <w:rsid w:val="002C7A30"/>
    <w:rsid w:val="002E2EE9"/>
    <w:rsid w:val="002F1071"/>
    <w:rsid w:val="002F3136"/>
    <w:rsid w:val="002F5568"/>
    <w:rsid w:val="00307264"/>
    <w:rsid w:val="00315AFA"/>
    <w:rsid w:val="0032014A"/>
    <w:rsid w:val="00335BC1"/>
    <w:rsid w:val="003371EA"/>
    <w:rsid w:val="003428E3"/>
    <w:rsid w:val="00346EBA"/>
    <w:rsid w:val="00360AA5"/>
    <w:rsid w:val="00361F6C"/>
    <w:rsid w:val="003751A4"/>
    <w:rsid w:val="00397EDF"/>
    <w:rsid w:val="003A0825"/>
    <w:rsid w:val="003A7515"/>
    <w:rsid w:val="003C39F0"/>
    <w:rsid w:val="003E095B"/>
    <w:rsid w:val="003E096E"/>
    <w:rsid w:val="003E1882"/>
    <w:rsid w:val="003E64B1"/>
    <w:rsid w:val="003E6BFA"/>
    <w:rsid w:val="003F6914"/>
    <w:rsid w:val="004213EA"/>
    <w:rsid w:val="00424244"/>
    <w:rsid w:val="004341FC"/>
    <w:rsid w:val="00440968"/>
    <w:rsid w:val="00446616"/>
    <w:rsid w:val="00452346"/>
    <w:rsid w:val="00470E9F"/>
    <w:rsid w:val="00471621"/>
    <w:rsid w:val="004A2399"/>
    <w:rsid w:val="004A6BA1"/>
    <w:rsid w:val="004B0BB2"/>
    <w:rsid w:val="004B5864"/>
    <w:rsid w:val="004B7385"/>
    <w:rsid w:val="004B786B"/>
    <w:rsid w:val="004D4AB2"/>
    <w:rsid w:val="004E191B"/>
    <w:rsid w:val="004E4399"/>
    <w:rsid w:val="005033BD"/>
    <w:rsid w:val="005056FA"/>
    <w:rsid w:val="005153EC"/>
    <w:rsid w:val="005262EA"/>
    <w:rsid w:val="005337EA"/>
    <w:rsid w:val="0053588C"/>
    <w:rsid w:val="00536C22"/>
    <w:rsid w:val="005433C7"/>
    <w:rsid w:val="00556F78"/>
    <w:rsid w:val="00557265"/>
    <w:rsid w:val="00563384"/>
    <w:rsid w:val="005679AC"/>
    <w:rsid w:val="00573034"/>
    <w:rsid w:val="005761B7"/>
    <w:rsid w:val="00583AF2"/>
    <w:rsid w:val="0058747A"/>
    <w:rsid w:val="00594317"/>
    <w:rsid w:val="005B19E9"/>
    <w:rsid w:val="005B2121"/>
    <w:rsid w:val="005B3A6B"/>
    <w:rsid w:val="005B4815"/>
    <w:rsid w:val="005C11F8"/>
    <w:rsid w:val="005D3BE6"/>
    <w:rsid w:val="005E3A8E"/>
    <w:rsid w:val="005E7B2F"/>
    <w:rsid w:val="005F0E34"/>
    <w:rsid w:val="005F0F97"/>
    <w:rsid w:val="005F3A20"/>
    <w:rsid w:val="005F72B2"/>
    <w:rsid w:val="00602307"/>
    <w:rsid w:val="00604514"/>
    <w:rsid w:val="00607783"/>
    <w:rsid w:val="00612F4D"/>
    <w:rsid w:val="00614F27"/>
    <w:rsid w:val="00647D79"/>
    <w:rsid w:val="00653B30"/>
    <w:rsid w:val="006640DA"/>
    <w:rsid w:val="00680070"/>
    <w:rsid w:val="0068569A"/>
    <w:rsid w:val="00691554"/>
    <w:rsid w:val="00692B38"/>
    <w:rsid w:val="0069363F"/>
    <w:rsid w:val="006A5040"/>
    <w:rsid w:val="006A6BE9"/>
    <w:rsid w:val="006C152A"/>
    <w:rsid w:val="006C2081"/>
    <w:rsid w:val="006C21F6"/>
    <w:rsid w:val="006C5433"/>
    <w:rsid w:val="006C54A5"/>
    <w:rsid w:val="006C5585"/>
    <w:rsid w:val="006D54B8"/>
    <w:rsid w:val="006D616D"/>
    <w:rsid w:val="006E38B6"/>
    <w:rsid w:val="00707467"/>
    <w:rsid w:val="00712717"/>
    <w:rsid w:val="00722108"/>
    <w:rsid w:val="007279F2"/>
    <w:rsid w:val="00737489"/>
    <w:rsid w:val="00750635"/>
    <w:rsid w:val="007533FF"/>
    <w:rsid w:val="007549B0"/>
    <w:rsid w:val="007571BD"/>
    <w:rsid w:val="007758E1"/>
    <w:rsid w:val="00795586"/>
    <w:rsid w:val="007A224E"/>
    <w:rsid w:val="007A42A5"/>
    <w:rsid w:val="007A634F"/>
    <w:rsid w:val="007B19CD"/>
    <w:rsid w:val="007B7991"/>
    <w:rsid w:val="007C1F8D"/>
    <w:rsid w:val="007C38DC"/>
    <w:rsid w:val="007C60CF"/>
    <w:rsid w:val="007D1549"/>
    <w:rsid w:val="007E0110"/>
    <w:rsid w:val="007E3110"/>
    <w:rsid w:val="007E549A"/>
    <w:rsid w:val="008036E9"/>
    <w:rsid w:val="00804291"/>
    <w:rsid w:val="008054E4"/>
    <w:rsid w:val="0082254D"/>
    <w:rsid w:val="0083274A"/>
    <w:rsid w:val="0086102E"/>
    <w:rsid w:val="00884E4D"/>
    <w:rsid w:val="008B452B"/>
    <w:rsid w:val="008F0133"/>
    <w:rsid w:val="00902EFD"/>
    <w:rsid w:val="00910D78"/>
    <w:rsid w:val="00913232"/>
    <w:rsid w:val="00930E01"/>
    <w:rsid w:val="00951DE0"/>
    <w:rsid w:val="00953BB9"/>
    <w:rsid w:val="0095462B"/>
    <w:rsid w:val="00962302"/>
    <w:rsid w:val="00965C3E"/>
    <w:rsid w:val="00974214"/>
    <w:rsid w:val="009746AE"/>
    <w:rsid w:val="00976BA1"/>
    <w:rsid w:val="00981542"/>
    <w:rsid w:val="00984D2B"/>
    <w:rsid w:val="009A1363"/>
    <w:rsid w:val="009A13C2"/>
    <w:rsid w:val="009B0BCF"/>
    <w:rsid w:val="009B65C7"/>
    <w:rsid w:val="009C4425"/>
    <w:rsid w:val="009E483E"/>
    <w:rsid w:val="009E53B2"/>
    <w:rsid w:val="009E5E6E"/>
    <w:rsid w:val="00A02FDB"/>
    <w:rsid w:val="00A07611"/>
    <w:rsid w:val="00A127AC"/>
    <w:rsid w:val="00A1562E"/>
    <w:rsid w:val="00A32D04"/>
    <w:rsid w:val="00A34FE6"/>
    <w:rsid w:val="00A367E4"/>
    <w:rsid w:val="00A4566B"/>
    <w:rsid w:val="00A47AEA"/>
    <w:rsid w:val="00A51F8E"/>
    <w:rsid w:val="00A531EB"/>
    <w:rsid w:val="00A74449"/>
    <w:rsid w:val="00A87C95"/>
    <w:rsid w:val="00A9519C"/>
    <w:rsid w:val="00A973BD"/>
    <w:rsid w:val="00AA331C"/>
    <w:rsid w:val="00AB5CB0"/>
    <w:rsid w:val="00AB7A2D"/>
    <w:rsid w:val="00AC5972"/>
    <w:rsid w:val="00AD7D89"/>
    <w:rsid w:val="00AE5FFF"/>
    <w:rsid w:val="00AF4CD4"/>
    <w:rsid w:val="00B00997"/>
    <w:rsid w:val="00B03657"/>
    <w:rsid w:val="00B07215"/>
    <w:rsid w:val="00B15985"/>
    <w:rsid w:val="00B20EE6"/>
    <w:rsid w:val="00B30F73"/>
    <w:rsid w:val="00B36B31"/>
    <w:rsid w:val="00B36E1B"/>
    <w:rsid w:val="00B37C99"/>
    <w:rsid w:val="00B40C3F"/>
    <w:rsid w:val="00B47701"/>
    <w:rsid w:val="00B50CE1"/>
    <w:rsid w:val="00B664ED"/>
    <w:rsid w:val="00B66BE4"/>
    <w:rsid w:val="00B76EB6"/>
    <w:rsid w:val="00B829C2"/>
    <w:rsid w:val="00B845C7"/>
    <w:rsid w:val="00B9304A"/>
    <w:rsid w:val="00BA0920"/>
    <w:rsid w:val="00BB63E0"/>
    <w:rsid w:val="00BC2BC9"/>
    <w:rsid w:val="00BC6C76"/>
    <w:rsid w:val="00BD7D2B"/>
    <w:rsid w:val="00BE2E53"/>
    <w:rsid w:val="00BF7137"/>
    <w:rsid w:val="00C039A5"/>
    <w:rsid w:val="00C22A49"/>
    <w:rsid w:val="00C23C28"/>
    <w:rsid w:val="00C34F5F"/>
    <w:rsid w:val="00C43ABB"/>
    <w:rsid w:val="00C65110"/>
    <w:rsid w:val="00C66A7E"/>
    <w:rsid w:val="00C71886"/>
    <w:rsid w:val="00C8151F"/>
    <w:rsid w:val="00C823E1"/>
    <w:rsid w:val="00C86A85"/>
    <w:rsid w:val="00C907D0"/>
    <w:rsid w:val="00C963B7"/>
    <w:rsid w:val="00C96EFC"/>
    <w:rsid w:val="00CA6598"/>
    <w:rsid w:val="00CA70A4"/>
    <w:rsid w:val="00CC6259"/>
    <w:rsid w:val="00CE3EC7"/>
    <w:rsid w:val="00CE4A4B"/>
    <w:rsid w:val="00CF043D"/>
    <w:rsid w:val="00CF2865"/>
    <w:rsid w:val="00CF7CFC"/>
    <w:rsid w:val="00D05CC1"/>
    <w:rsid w:val="00D21FE7"/>
    <w:rsid w:val="00D279D4"/>
    <w:rsid w:val="00D44320"/>
    <w:rsid w:val="00D55CD1"/>
    <w:rsid w:val="00D67B8B"/>
    <w:rsid w:val="00D9262B"/>
    <w:rsid w:val="00D933DE"/>
    <w:rsid w:val="00DA0A9E"/>
    <w:rsid w:val="00DC1B98"/>
    <w:rsid w:val="00DC30F4"/>
    <w:rsid w:val="00DC44F4"/>
    <w:rsid w:val="00DD28C6"/>
    <w:rsid w:val="00DE5536"/>
    <w:rsid w:val="00DF4B00"/>
    <w:rsid w:val="00DF4E4C"/>
    <w:rsid w:val="00E113F2"/>
    <w:rsid w:val="00E277C9"/>
    <w:rsid w:val="00E30C8A"/>
    <w:rsid w:val="00E347E0"/>
    <w:rsid w:val="00E353A6"/>
    <w:rsid w:val="00E378CA"/>
    <w:rsid w:val="00E50C7C"/>
    <w:rsid w:val="00E60174"/>
    <w:rsid w:val="00E61454"/>
    <w:rsid w:val="00E658A0"/>
    <w:rsid w:val="00E71A7A"/>
    <w:rsid w:val="00E75819"/>
    <w:rsid w:val="00EB4BC5"/>
    <w:rsid w:val="00EB519F"/>
    <w:rsid w:val="00EC5A40"/>
    <w:rsid w:val="00EE0E72"/>
    <w:rsid w:val="00EF0F51"/>
    <w:rsid w:val="00EF0F55"/>
    <w:rsid w:val="00EF2098"/>
    <w:rsid w:val="00EF5B27"/>
    <w:rsid w:val="00EF6507"/>
    <w:rsid w:val="00F1125A"/>
    <w:rsid w:val="00F11C72"/>
    <w:rsid w:val="00F16AEF"/>
    <w:rsid w:val="00F20D8F"/>
    <w:rsid w:val="00F22605"/>
    <w:rsid w:val="00F27579"/>
    <w:rsid w:val="00F3438D"/>
    <w:rsid w:val="00F62E2E"/>
    <w:rsid w:val="00F6364F"/>
    <w:rsid w:val="00F76F2C"/>
    <w:rsid w:val="00F8161B"/>
    <w:rsid w:val="00F93C5C"/>
    <w:rsid w:val="00FA5E00"/>
    <w:rsid w:val="00FB41D2"/>
    <w:rsid w:val="00FC7F87"/>
    <w:rsid w:val="00FD1EB8"/>
    <w:rsid w:val="00FD5658"/>
    <w:rsid w:val="00FE0842"/>
    <w:rsid w:val="00FF2C77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A47AEA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AB28-D92B-4BEB-A8CE-6FA89BE0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ana-werutsky</cp:lastModifiedBy>
  <cp:revision>2</cp:revision>
  <cp:lastPrinted>2019-07-18T17:55:00Z</cp:lastPrinted>
  <dcterms:created xsi:type="dcterms:W3CDTF">2019-07-18T18:54:00Z</dcterms:created>
  <dcterms:modified xsi:type="dcterms:W3CDTF">2019-07-18T18:54:00Z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