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BCE" w:rsidRPr="00945247" w:rsidRDefault="00363BCE" w:rsidP="004A17BD">
      <w:pPr>
        <w:ind w:left="2835"/>
        <w:rPr>
          <w:b/>
          <w:sz w:val="22"/>
        </w:rPr>
      </w:pPr>
    </w:p>
    <w:p w:rsidR="00363BCE" w:rsidRPr="00945247" w:rsidRDefault="00363BCE" w:rsidP="004A17BD">
      <w:pPr>
        <w:ind w:left="2835"/>
        <w:rPr>
          <w:b/>
          <w:sz w:val="22"/>
        </w:rPr>
      </w:pPr>
    </w:p>
    <w:p w:rsidR="007572D0" w:rsidRPr="00945247" w:rsidRDefault="00BC4115" w:rsidP="004A17BD">
      <w:pPr>
        <w:ind w:left="2835"/>
        <w:rPr>
          <w:b/>
          <w:sz w:val="22"/>
        </w:rPr>
      </w:pPr>
      <w:r w:rsidRPr="00945247">
        <w:rPr>
          <w:b/>
          <w:sz w:val="22"/>
        </w:rPr>
        <w:t>RECURSO</w:t>
      </w:r>
      <w:r w:rsidR="004A17BD" w:rsidRPr="00945247">
        <w:rPr>
          <w:b/>
          <w:sz w:val="22"/>
        </w:rPr>
        <w:t xml:space="preserve">. </w:t>
      </w:r>
      <w:r w:rsidR="00A65D31" w:rsidRPr="00945247">
        <w:rPr>
          <w:b/>
          <w:sz w:val="22"/>
        </w:rPr>
        <w:t>DISCORDÂNCIA QUANTO AO MÉRITO DA RESPOSTA FORNECIDA.</w:t>
      </w:r>
      <w:r w:rsidRPr="00945247">
        <w:rPr>
          <w:b/>
          <w:sz w:val="22"/>
          <w:szCs w:val="22"/>
        </w:rPr>
        <w:t xml:space="preserve"> </w:t>
      </w:r>
      <w:r w:rsidR="00A65D31" w:rsidRPr="00945247">
        <w:rPr>
          <w:b/>
          <w:sz w:val="22"/>
          <w:szCs w:val="22"/>
        </w:rPr>
        <w:t>HIPÓTESE QUE</w:t>
      </w:r>
      <w:r w:rsidR="00394A7E" w:rsidRPr="00945247">
        <w:rPr>
          <w:b/>
          <w:sz w:val="22"/>
          <w:szCs w:val="22"/>
        </w:rPr>
        <w:t xml:space="preserve"> NÃO SE ENQUADRA COMO SO</w:t>
      </w:r>
      <w:r w:rsidR="00557ACA" w:rsidRPr="00945247">
        <w:rPr>
          <w:b/>
          <w:sz w:val="22"/>
          <w:szCs w:val="22"/>
        </w:rPr>
        <w:t>LICITAÇÃO DE ACESSO, REFUGINDO À</w:t>
      </w:r>
      <w:r w:rsidR="00394A7E" w:rsidRPr="00945247">
        <w:rPr>
          <w:b/>
          <w:sz w:val="22"/>
          <w:szCs w:val="22"/>
        </w:rPr>
        <w:t xml:space="preserve"> COMPETÊNCIA DESTA CMRI/RS (ARTS. 22, III, DO DE Nº 49.111/12 E 17, II, DO RI). </w:t>
      </w:r>
      <w:r w:rsidR="00F57090" w:rsidRPr="00945247">
        <w:rPr>
          <w:b/>
          <w:sz w:val="22"/>
          <w:szCs w:val="22"/>
        </w:rPr>
        <w:t>APLICAÇÃO DA SÚMULA</w:t>
      </w:r>
      <w:r w:rsidR="00557ACA" w:rsidRPr="00945247">
        <w:rPr>
          <w:b/>
          <w:sz w:val="22"/>
          <w:szCs w:val="22"/>
        </w:rPr>
        <w:t xml:space="preserve"> CMRI/RS nº</w:t>
      </w:r>
      <w:r w:rsidR="00F57090" w:rsidRPr="00945247">
        <w:rPr>
          <w:b/>
          <w:sz w:val="22"/>
          <w:szCs w:val="22"/>
        </w:rPr>
        <w:t xml:space="preserve"> </w:t>
      </w:r>
      <w:r w:rsidR="00557ACA" w:rsidRPr="00945247">
        <w:rPr>
          <w:b/>
          <w:sz w:val="22"/>
          <w:szCs w:val="22"/>
        </w:rPr>
        <w:t>0</w:t>
      </w:r>
      <w:r w:rsidR="00F57090" w:rsidRPr="00945247">
        <w:rPr>
          <w:b/>
          <w:sz w:val="22"/>
          <w:szCs w:val="22"/>
        </w:rPr>
        <w:t xml:space="preserve">3. </w:t>
      </w:r>
      <w:r w:rsidR="004A17BD" w:rsidRPr="00945247">
        <w:rPr>
          <w:b/>
          <w:sz w:val="22"/>
        </w:rPr>
        <w:t xml:space="preserve">RECURSO </w:t>
      </w:r>
      <w:r w:rsidR="00A236E3" w:rsidRPr="00945247">
        <w:rPr>
          <w:b/>
          <w:sz w:val="22"/>
        </w:rPr>
        <w:t>NÃO CONHECIDO</w:t>
      </w:r>
      <w:r w:rsidR="004A17BD" w:rsidRPr="00945247">
        <w:rPr>
          <w:b/>
          <w:sz w:val="22"/>
        </w:rPr>
        <w:t>.</w:t>
      </w:r>
    </w:p>
    <w:p w:rsidR="000329A4" w:rsidRPr="00945247" w:rsidRDefault="000329A4" w:rsidP="00830390">
      <w:pPr>
        <w:rPr>
          <w:b/>
          <w:sz w:val="22"/>
        </w:rPr>
      </w:pPr>
    </w:p>
    <w:p w:rsidR="004A17BD" w:rsidRPr="00945247" w:rsidRDefault="004A17BD" w:rsidP="00830390"/>
    <w:tbl>
      <w:tblPr>
        <w:tblW w:w="864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245"/>
        <w:gridCol w:w="3399"/>
      </w:tblGrid>
      <w:tr w:rsidR="00830390" w:rsidRPr="00945247" w:rsidTr="005E25DD">
        <w:tc>
          <w:tcPr>
            <w:tcW w:w="5245" w:type="dxa"/>
          </w:tcPr>
          <w:p w:rsidR="00830390" w:rsidRPr="00945247" w:rsidRDefault="0063788A" w:rsidP="00830390">
            <w:pPr>
              <w:pStyle w:val="DadosCadastrais"/>
            </w:pPr>
            <w:r w:rsidRPr="00945247">
              <w:t>RECURSO</w:t>
            </w:r>
          </w:p>
          <w:p w:rsidR="00830390" w:rsidRPr="00945247" w:rsidRDefault="00830390" w:rsidP="00830390">
            <w:pPr>
              <w:pStyle w:val="DadosCadastrais"/>
            </w:pPr>
          </w:p>
        </w:tc>
        <w:tc>
          <w:tcPr>
            <w:tcW w:w="3399" w:type="dxa"/>
          </w:tcPr>
          <w:p w:rsidR="00830390" w:rsidRPr="00945247" w:rsidRDefault="00830390" w:rsidP="00830390">
            <w:pPr>
              <w:pStyle w:val="DadosCadastrais"/>
              <w:jc w:val="right"/>
            </w:pPr>
          </w:p>
        </w:tc>
      </w:tr>
      <w:tr w:rsidR="00830390" w:rsidRPr="00945247" w:rsidTr="005E25DD">
        <w:tc>
          <w:tcPr>
            <w:tcW w:w="5245" w:type="dxa"/>
          </w:tcPr>
          <w:p w:rsidR="00830390" w:rsidRPr="00945247" w:rsidRDefault="0063788A" w:rsidP="00830390">
            <w:pPr>
              <w:pStyle w:val="DadosCadastrais"/>
            </w:pPr>
            <w:r w:rsidRPr="00945247">
              <w:t xml:space="preserve">DEMANDA </w:t>
            </w:r>
            <w:r w:rsidR="00830390" w:rsidRPr="00945247">
              <w:t xml:space="preserve">Nº </w:t>
            </w:r>
            <w:r w:rsidR="00C64EA4" w:rsidRPr="00945247">
              <w:t>20</w:t>
            </w:r>
            <w:r w:rsidR="005E25DD" w:rsidRPr="00945247">
              <w:t>.</w:t>
            </w:r>
            <w:r w:rsidR="00C64EA4" w:rsidRPr="00945247">
              <w:t>740</w:t>
            </w:r>
          </w:p>
          <w:p w:rsidR="00830390" w:rsidRPr="00945247" w:rsidRDefault="00830390" w:rsidP="00830390">
            <w:pPr>
              <w:pStyle w:val="DadosCadastrais"/>
            </w:pPr>
          </w:p>
        </w:tc>
        <w:tc>
          <w:tcPr>
            <w:tcW w:w="3399" w:type="dxa"/>
          </w:tcPr>
          <w:p w:rsidR="00830390" w:rsidRPr="00945247" w:rsidRDefault="007E2C6B" w:rsidP="007E2C6B">
            <w:pPr>
              <w:pStyle w:val="DadosCadastrais"/>
              <w:jc w:val="center"/>
            </w:pPr>
            <w:r w:rsidRPr="00945247">
              <w:t xml:space="preserve">                                  </w:t>
            </w:r>
            <w:r w:rsidR="00390E63" w:rsidRPr="00945247">
              <w:t>SEDUC</w:t>
            </w:r>
          </w:p>
        </w:tc>
      </w:tr>
      <w:tr w:rsidR="00830390" w:rsidRPr="00945247" w:rsidTr="005E25DD">
        <w:tc>
          <w:tcPr>
            <w:tcW w:w="5245" w:type="dxa"/>
          </w:tcPr>
          <w:p w:rsidR="00830390" w:rsidRPr="00945247" w:rsidRDefault="005E25DD" w:rsidP="00390E63">
            <w:pPr>
              <w:pStyle w:val="DadosCadastrais"/>
            </w:pPr>
            <w:r w:rsidRPr="00945247">
              <w:t>FA</w:t>
            </w:r>
            <w:r w:rsidR="00390E63" w:rsidRPr="00945247">
              <w:t>BIANA SMITH</w:t>
            </w:r>
          </w:p>
        </w:tc>
        <w:tc>
          <w:tcPr>
            <w:tcW w:w="3399" w:type="dxa"/>
          </w:tcPr>
          <w:p w:rsidR="00830390" w:rsidRPr="00945247" w:rsidRDefault="007A3E50" w:rsidP="00C7765B">
            <w:pPr>
              <w:pStyle w:val="DadosCadastrais"/>
              <w:jc w:val="right"/>
            </w:pPr>
            <w:r w:rsidRPr="00945247">
              <w:t>RECORRENTE</w:t>
            </w:r>
          </w:p>
        </w:tc>
      </w:tr>
      <w:tr w:rsidR="00830390" w:rsidRPr="00945247" w:rsidTr="005E25DD">
        <w:tc>
          <w:tcPr>
            <w:tcW w:w="5245" w:type="dxa"/>
          </w:tcPr>
          <w:p w:rsidR="00830390" w:rsidRPr="00945247" w:rsidRDefault="00830390" w:rsidP="00830390">
            <w:pPr>
              <w:pStyle w:val="DadosCadastrais"/>
            </w:pPr>
          </w:p>
        </w:tc>
        <w:tc>
          <w:tcPr>
            <w:tcW w:w="3399" w:type="dxa"/>
          </w:tcPr>
          <w:p w:rsidR="00830390" w:rsidRPr="00945247" w:rsidRDefault="00830390" w:rsidP="00830390">
            <w:pPr>
              <w:pStyle w:val="DadosCadastrais"/>
              <w:jc w:val="right"/>
            </w:pPr>
          </w:p>
        </w:tc>
      </w:tr>
    </w:tbl>
    <w:p w:rsidR="00830390" w:rsidRPr="00945247" w:rsidRDefault="00830390" w:rsidP="00830390"/>
    <w:p w:rsidR="00830390" w:rsidRPr="00945247" w:rsidRDefault="0063788A" w:rsidP="00830390">
      <w:pPr>
        <w:pStyle w:val="TtuloPrincipal"/>
      </w:pPr>
      <w:r w:rsidRPr="00945247">
        <w:t>DECISÃO</w:t>
      </w:r>
    </w:p>
    <w:p w:rsidR="00830390" w:rsidRPr="00945247" w:rsidRDefault="0063788A" w:rsidP="00830390">
      <w:pPr>
        <w:pStyle w:val="PargrafoNormal"/>
      </w:pPr>
      <w:r w:rsidRPr="00945247">
        <w:t>Vista, relatada</w:t>
      </w:r>
      <w:r w:rsidR="00830390" w:rsidRPr="00945247">
        <w:t xml:space="preserve"> e discutid</w:t>
      </w:r>
      <w:r w:rsidRPr="00945247">
        <w:t>a</w:t>
      </w:r>
      <w:r w:rsidR="00830390" w:rsidRPr="00945247">
        <w:t xml:space="preserve"> </w:t>
      </w:r>
      <w:r w:rsidRPr="00945247">
        <w:t>a</w:t>
      </w:r>
      <w:r w:rsidR="00830390" w:rsidRPr="00945247">
        <w:t xml:space="preserve"> </w:t>
      </w:r>
      <w:r w:rsidRPr="00945247">
        <w:t>demanda</w:t>
      </w:r>
      <w:r w:rsidR="00830390" w:rsidRPr="00945247">
        <w:t xml:space="preserve">. </w:t>
      </w:r>
    </w:p>
    <w:p w:rsidR="00F4184E" w:rsidRPr="00945247" w:rsidRDefault="00830390" w:rsidP="000329A4">
      <w:pPr>
        <w:pStyle w:val="PargrafoNormal"/>
      </w:pPr>
      <w:r w:rsidRPr="00945247">
        <w:t xml:space="preserve">Acordam os integrantes da </w:t>
      </w:r>
      <w:r w:rsidR="0063788A" w:rsidRPr="00945247">
        <w:t>Comissão Mista de Reavaliação de Informações – CMRI/RS</w:t>
      </w:r>
      <w:r w:rsidRPr="00945247">
        <w:t xml:space="preserve">, </w:t>
      </w:r>
      <w:r w:rsidR="0063788A" w:rsidRPr="00945247">
        <w:t xml:space="preserve">por </w:t>
      </w:r>
      <w:r w:rsidR="000329A4" w:rsidRPr="00945247">
        <w:t>unanimidade</w:t>
      </w:r>
      <w:r w:rsidR="00A167CD" w:rsidRPr="00945247">
        <w:t xml:space="preserve">, </w:t>
      </w:r>
      <w:r w:rsidRPr="00945247">
        <w:t xml:space="preserve">em </w:t>
      </w:r>
      <w:r w:rsidR="001A564D" w:rsidRPr="00945247">
        <w:t>não conhecer d</w:t>
      </w:r>
      <w:r w:rsidRPr="00945247">
        <w:t>o recurso.</w:t>
      </w:r>
    </w:p>
    <w:p w:rsidR="00ED46D8" w:rsidRPr="00945247" w:rsidRDefault="00ED46D8" w:rsidP="00ED46D8">
      <w:pPr>
        <w:pStyle w:val="PargrafoNormal"/>
        <w:spacing w:after="0"/>
      </w:pPr>
      <w:r w:rsidRPr="00945247">
        <w:t xml:space="preserve">Participaram do julgamento, além do signatário, os representantes da Procuradoria-Geral do Estado, da Subchefia de Ética, Controle Público e Transparência da Secretaria da Casa Civil/RS; da Secretaria de Governança e Gestão Estratégica; da Secretaria da Educação; da Secretaria da Segurança Pública; da Secretaria da Fazenda/Contadoria e Auditoria-Geral do Estado; da Secretaria de Planejamento, Orçamento e Gestão/Arquivo Público do Estado; e da Secretaria da Saúde. </w:t>
      </w:r>
    </w:p>
    <w:p w:rsidR="000329A4" w:rsidRPr="00945247" w:rsidRDefault="000329A4" w:rsidP="00F4184E">
      <w:pPr>
        <w:pStyle w:val="PargrafoNormal"/>
      </w:pPr>
    </w:p>
    <w:p w:rsidR="000329A4" w:rsidRPr="00945247" w:rsidRDefault="000329A4" w:rsidP="00442FCD">
      <w:pPr>
        <w:pStyle w:val="PargrafoNormal"/>
        <w:spacing w:after="0"/>
        <w:ind w:firstLine="0"/>
        <w:jc w:val="center"/>
      </w:pPr>
      <w:r w:rsidRPr="00945247">
        <w:t xml:space="preserve">Porto Alegre, </w:t>
      </w:r>
      <w:r w:rsidR="00ED46D8" w:rsidRPr="00945247">
        <w:t>16 de julho de 2019</w:t>
      </w:r>
      <w:r w:rsidRPr="00945247">
        <w:t>.</w:t>
      </w:r>
    </w:p>
    <w:p w:rsidR="00E50A3F" w:rsidRPr="00945247" w:rsidRDefault="00E50A3F" w:rsidP="00442FCD">
      <w:pPr>
        <w:pStyle w:val="PargrafoNormal"/>
        <w:spacing w:after="0"/>
        <w:ind w:firstLine="0"/>
        <w:jc w:val="center"/>
      </w:pPr>
    </w:p>
    <w:p w:rsidR="00E50A3F" w:rsidRPr="00945247" w:rsidRDefault="00E50A3F" w:rsidP="00442FCD">
      <w:pPr>
        <w:pStyle w:val="PargrafoNormal"/>
        <w:spacing w:after="0"/>
        <w:ind w:firstLine="0"/>
        <w:jc w:val="center"/>
      </w:pPr>
    </w:p>
    <w:p w:rsidR="000329A4" w:rsidRPr="00945247" w:rsidRDefault="000329A4" w:rsidP="00442FCD">
      <w:pPr>
        <w:jc w:val="center"/>
      </w:pPr>
    </w:p>
    <w:p w:rsidR="000329A4" w:rsidRPr="00945247" w:rsidRDefault="000329A4" w:rsidP="00442FCD">
      <w:pPr>
        <w:jc w:val="center"/>
      </w:pPr>
    </w:p>
    <w:p w:rsidR="000329A4" w:rsidRPr="00945247" w:rsidRDefault="000329A4" w:rsidP="00442FCD">
      <w:pPr>
        <w:jc w:val="center"/>
      </w:pPr>
    </w:p>
    <w:p w:rsidR="00ED46D8" w:rsidRPr="00945247" w:rsidRDefault="00ED46D8" w:rsidP="00442FCD">
      <w:pPr>
        <w:jc w:val="center"/>
      </w:pPr>
    </w:p>
    <w:p w:rsidR="00A65D31" w:rsidRPr="00945247" w:rsidRDefault="00A65D31" w:rsidP="00A65D31">
      <w:pPr>
        <w:pStyle w:val="Assinatura"/>
        <w:rPr>
          <w:caps w:val="0"/>
        </w:rPr>
      </w:pPr>
      <w:r w:rsidRPr="00945247">
        <w:t>Secretaria de Justiça</w:t>
      </w:r>
      <w:r w:rsidR="00C64EA4" w:rsidRPr="00945247">
        <w:t>, CIDADANIA</w:t>
      </w:r>
      <w:r w:rsidRPr="00945247">
        <w:t xml:space="preserve"> e Direitos Humanos</w:t>
      </w:r>
      <w:r w:rsidRPr="00945247">
        <w:rPr>
          <w:caps w:val="0"/>
        </w:rPr>
        <w:t>,</w:t>
      </w:r>
    </w:p>
    <w:p w:rsidR="000329A4" w:rsidRPr="00945247" w:rsidRDefault="00A65D31" w:rsidP="00A65D31">
      <w:pPr>
        <w:pStyle w:val="Assinatura"/>
        <w:rPr>
          <w:caps w:val="0"/>
        </w:rPr>
      </w:pPr>
      <w:r w:rsidRPr="00945247">
        <w:rPr>
          <w:caps w:val="0"/>
        </w:rPr>
        <w:t>Relator.</w:t>
      </w:r>
    </w:p>
    <w:p w:rsidR="000329A4" w:rsidRPr="00945247" w:rsidRDefault="000329A4" w:rsidP="000329A4"/>
    <w:p w:rsidR="000329A4" w:rsidRPr="00945247" w:rsidRDefault="000329A4" w:rsidP="000329A4">
      <w:pPr>
        <w:pStyle w:val="TtuloPrincipal"/>
        <w:keepNext w:val="0"/>
      </w:pPr>
      <w:r w:rsidRPr="00945247">
        <w:t>RELATÓRIO</w:t>
      </w:r>
    </w:p>
    <w:p w:rsidR="00A65D31" w:rsidRPr="00945247" w:rsidRDefault="00A65D31" w:rsidP="00A65D31">
      <w:pPr>
        <w:pStyle w:val="NomeJulgadorPadro"/>
        <w:spacing w:after="0"/>
        <w:rPr>
          <w:b w:val="0"/>
          <w:caps w:val="0"/>
          <w:u w:val="single"/>
        </w:rPr>
      </w:pPr>
      <w:r w:rsidRPr="00945247">
        <w:rPr>
          <w:u w:val="single"/>
        </w:rPr>
        <w:t>secretaria de Justiça</w:t>
      </w:r>
      <w:r w:rsidR="002D2E94" w:rsidRPr="00945247">
        <w:rPr>
          <w:u w:val="single"/>
        </w:rPr>
        <w:t>, CIDADANIA</w:t>
      </w:r>
      <w:r w:rsidRPr="00945247">
        <w:rPr>
          <w:u w:val="single"/>
        </w:rPr>
        <w:t xml:space="preserve"> e Direitos Humanos (RElATOR)</w:t>
      </w:r>
      <w:r w:rsidRPr="00945247">
        <w:rPr>
          <w:b w:val="0"/>
          <w:caps w:val="0"/>
          <w:u w:val="single"/>
        </w:rPr>
        <w:t xml:space="preserve"> </w:t>
      </w:r>
      <w:proofErr w:type="gramStart"/>
      <w:r w:rsidRPr="00945247">
        <w:rPr>
          <w:b w:val="0"/>
          <w:caps w:val="0"/>
          <w:u w:val="single"/>
        </w:rPr>
        <w:t>–</w:t>
      </w:r>
      <w:proofErr w:type="gramEnd"/>
    </w:p>
    <w:p w:rsidR="004A17BD" w:rsidRPr="00945247" w:rsidRDefault="000C69C3" w:rsidP="004A17BD">
      <w:pPr>
        <w:spacing w:line="360" w:lineRule="auto"/>
        <w:ind w:firstLine="1418"/>
        <w:rPr>
          <w:b/>
        </w:rPr>
      </w:pPr>
      <w:r w:rsidRPr="00945247">
        <w:t>Trata-se de pedido de informação encaminhado por</w:t>
      </w:r>
      <w:r w:rsidR="007A3E50" w:rsidRPr="00945247">
        <w:t xml:space="preserve"> </w:t>
      </w:r>
      <w:r w:rsidR="00BE47B5" w:rsidRPr="00945247">
        <w:t>Fabiana Smith</w:t>
      </w:r>
      <w:r w:rsidRPr="00945247">
        <w:t xml:space="preserve">, em </w:t>
      </w:r>
      <w:r w:rsidR="00642840" w:rsidRPr="00945247">
        <w:t>05</w:t>
      </w:r>
      <w:r w:rsidR="00097B09" w:rsidRPr="00945247">
        <w:t>/09/2018</w:t>
      </w:r>
      <w:r w:rsidRPr="00945247">
        <w:t>,</w:t>
      </w:r>
      <w:r w:rsidR="00DF6687" w:rsidRPr="00945247">
        <w:t xml:space="preserve"> via Serviço de Informação ao Cidadão – SIC</w:t>
      </w:r>
      <w:r w:rsidR="00097B09" w:rsidRPr="00945247">
        <w:t>/LAI</w:t>
      </w:r>
      <w:r w:rsidR="00DF6687" w:rsidRPr="00945247">
        <w:t>,</w:t>
      </w:r>
      <w:r w:rsidRPr="00945247">
        <w:t xml:space="preserve"> </w:t>
      </w:r>
      <w:r w:rsidR="00DF6687" w:rsidRPr="00945247">
        <w:t>no</w:t>
      </w:r>
      <w:r w:rsidR="007A3E50" w:rsidRPr="00945247">
        <w:t xml:space="preserve"> qual solicita</w:t>
      </w:r>
      <w:r w:rsidR="009B7761" w:rsidRPr="00945247">
        <w:t xml:space="preserve"> </w:t>
      </w:r>
      <w:r w:rsidR="006E361C" w:rsidRPr="00945247">
        <w:t xml:space="preserve">cópia </w:t>
      </w:r>
      <w:r w:rsidR="00642840" w:rsidRPr="00945247">
        <w:t>do Relatório final de sindicância da Escola Técnica Estadual Parobé, do qual foi motivado pela denúncia 1229</w:t>
      </w:r>
      <w:r w:rsidR="00097B09" w:rsidRPr="00945247">
        <w:rPr>
          <w:shd w:val="clear" w:color="auto" w:fill="FFFFFF"/>
        </w:rPr>
        <w:t>, também realizada pela</w:t>
      </w:r>
      <w:r w:rsidR="00684D2A" w:rsidRPr="00945247">
        <w:rPr>
          <w:shd w:val="clear" w:color="auto" w:fill="FFFFFF"/>
        </w:rPr>
        <w:t xml:space="preserve"> </w:t>
      </w:r>
      <w:r w:rsidR="00097B09" w:rsidRPr="00945247">
        <w:rPr>
          <w:shd w:val="clear" w:color="auto" w:fill="FFFFFF"/>
        </w:rPr>
        <w:t>cidadã</w:t>
      </w:r>
      <w:r w:rsidR="00684D2A" w:rsidRPr="00945247">
        <w:rPr>
          <w:shd w:val="clear" w:color="auto" w:fill="FFFFFF"/>
        </w:rPr>
        <w:t>.</w:t>
      </w:r>
    </w:p>
    <w:p w:rsidR="00213FA0" w:rsidRPr="00945247" w:rsidRDefault="007A3E50" w:rsidP="00FB4CBD">
      <w:pPr>
        <w:autoSpaceDE w:val="0"/>
        <w:autoSpaceDN w:val="0"/>
        <w:adjustRightInd w:val="0"/>
        <w:spacing w:line="360" w:lineRule="auto"/>
        <w:ind w:firstLine="1418"/>
      </w:pPr>
      <w:r w:rsidRPr="00945247">
        <w:t xml:space="preserve">Em </w:t>
      </w:r>
      <w:r w:rsidR="00B10E54" w:rsidRPr="00945247">
        <w:t>30</w:t>
      </w:r>
      <w:r w:rsidR="00097B09" w:rsidRPr="00945247">
        <w:t>/10/2018</w:t>
      </w:r>
      <w:r w:rsidR="00DF6687" w:rsidRPr="00945247">
        <w:t>,</w:t>
      </w:r>
      <w:r w:rsidR="00097B09" w:rsidRPr="00945247">
        <w:t xml:space="preserve"> ou seja,</w:t>
      </w:r>
      <w:r w:rsidRPr="00945247">
        <w:t xml:space="preserve"> </w:t>
      </w:r>
      <w:r w:rsidR="00B10E54" w:rsidRPr="00945247">
        <w:t xml:space="preserve">com </w:t>
      </w:r>
      <w:r w:rsidR="00B10E54" w:rsidRPr="00945247">
        <w:rPr>
          <w:u w:val="single"/>
        </w:rPr>
        <w:t>25 dias de atraso</w:t>
      </w:r>
      <w:r w:rsidR="00B10E54" w:rsidRPr="00945247">
        <w:t xml:space="preserve"> após o prazo legal de 30 dias</w:t>
      </w:r>
      <w:r w:rsidR="00097B09" w:rsidRPr="00945247">
        <w:t xml:space="preserve"> (expirado em 05/10/2018)</w:t>
      </w:r>
      <w:r w:rsidR="00B10E54" w:rsidRPr="00945247">
        <w:t xml:space="preserve">, </w:t>
      </w:r>
      <w:r w:rsidR="00DF6687" w:rsidRPr="00945247">
        <w:t>a</w:t>
      </w:r>
      <w:r w:rsidRPr="00945247">
        <w:t xml:space="preserve"> demanda foi respondida pel</w:t>
      </w:r>
      <w:r w:rsidR="00DF6687" w:rsidRPr="00945247">
        <w:t>a Secretaria da Educação</w:t>
      </w:r>
      <w:r w:rsidR="00097B09" w:rsidRPr="00945247">
        <w:t xml:space="preserve"> - SEDUC</w:t>
      </w:r>
      <w:r w:rsidR="00DF6687" w:rsidRPr="00945247">
        <w:t>,</w:t>
      </w:r>
      <w:r w:rsidR="006B5F43" w:rsidRPr="00945247">
        <w:t xml:space="preserve"> </w:t>
      </w:r>
      <w:r w:rsidR="00B10E54" w:rsidRPr="00945247">
        <w:t xml:space="preserve">encaminhando </w:t>
      </w:r>
      <w:r w:rsidR="00097B09" w:rsidRPr="00945247">
        <w:t xml:space="preserve">o </w:t>
      </w:r>
      <w:r w:rsidR="00B10E54" w:rsidRPr="00945247">
        <w:t>Relatório final d</w:t>
      </w:r>
      <w:r w:rsidR="00C06BC9" w:rsidRPr="00945247">
        <w:t>a</w:t>
      </w:r>
      <w:r w:rsidR="00B10E54" w:rsidRPr="00945247">
        <w:t xml:space="preserve"> sindicância instaurada </w:t>
      </w:r>
      <w:r w:rsidR="00C06BC9" w:rsidRPr="00945247">
        <w:t>pela Portaria 171/2018</w:t>
      </w:r>
      <w:r w:rsidR="00684D2A" w:rsidRPr="00945247">
        <w:t>,</w:t>
      </w:r>
      <w:r w:rsidR="00C06BC9" w:rsidRPr="00945247">
        <w:t xml:space="preserve"> d</w:t>
      </w:r>
      <w:r w:rsidR="00B10E54" w:rsidRPr="00945247">
        <w:t xml:space="preserve">o Secretário de Estado da </w:t>
      </w:r>
      <w:r w:rsidR="00E50A3F" w:rsidRPr="00945247">
        <w:t>Pasta</w:t>
      </w:r>
      <w:r w:rsidR="00684D2A" w:rsidRPr="00945247">
        <w:t>,</w:t>
      </w:r>
      <w:r w:rsidR="00B10E54" w:rsidRPr="00945247">
        <w:t xml:space="preserve"> para</w:t>
      </w:r>
      <w:r w:rsidR="00684D2A" w:rsidRPr="00945247">
        <w:t xml:space="preserve"> apurar</w:t>
      </w:r>
      <w:r w:rsidR="00097B09" w:rsidRPr="00945247">
        <w:t xml:space="preserve"> irregularidades referentes à</w:t>
      </w:r>
      <w:r w:rsidR="00B10E54" w:rsidRPr="00945247">
        <w:t xml:space="preserve"> prestação de contas da Escola Técnica</w:t>
      </w:r>
      <w:r w:rsidR="00E50A3F" w:rsidRPr="00945247">
        <w:t xml:space="preserve"> Estadual</w:t>
      </w:r>
      <w:r w:rsidR="00B10E54" w:rsidRPr="00945247">
        <w:t xml:space="preserve"> Parobé</w:t>
      </w:r>
      <w:r w:rsidR="006B5F43" w:rsidRPr="00945247">
        <w:t>.</w:t>
      </w:r>
    </w:p>
    <w:p w:rsidR="00533A71" w:rsidRPr="00945247" w:rsidRDefault="00991841" w:rsidP="00E14910">
      <w:pPr>
        <w:autoSpaceDE w:val="0"/>
        <w:autoSpaceDN w:val="0"/>
        <w:adjustRightInd w:val="0"/>
        <w:spacing w:line="360" w:lineRule="auto"/>
        <w:ind w:firstLine="1418"/>
        <w:rPr>
          <w:i/>
        </w:rPr>
      </w:pPr>
      <w:r w:rsidRPr="00945247">
        <w:t>A r</w:t>
      </w:r>
      <w:r w:rsidR="00064BB4" w:rsidRPr="00945247">
        <w:t xml:space="preserve">equerente </w:t>
      </w:r>
      <w:r w:rsidR="00B533A9" w:rsidRPr="00945247">
        <w:t>ingressou</w:t>
      </w:r>
      <w:r w:rsidR="00DF6687" w:rsidRPr="00945247">
        <w:t xml:space="preserve"> </w:t>
      </w:r>
      <w:r w:rsidR="00064BB4" w:rsidRPr="00945247">
        <w:t>com</w:t>
      </w:r>
      <w:r w:rsidR="00DF6687" w:rsidRPr="00945247">
        <w:t xml:space="preserve"> o</w:t>
      </w:r>
      <w:r w:rsidR="00064BB4" w:rsidRPr="00945247">
        <w:t xml:space="preserve"> pedido de </w:t>
      </w:r>
      <w:r w:rsidRPr="00945247">
        <w:t>r</w:t>
      </w:r>
      <w:r w:rsidR="00064BB4" w:rsidRPr="00945247">
        <w:t>eexame</w:t>
      </w:r>
      <w:r w:rsidR="00643B66" w:rsidRPr="00945247">
        <w:t xml:space="preserve">, em </w:t>
      </w:r>
      <w:r w:rsidR="00684D2A" w:rsidRPr="00945247">
        <w:t>20</w:t>
      </w:r>
      <w:r w:rsidR="00097B09" w:rsidRPr="00945247">
        <w:t>/11/2018</w:t>
      </w:r>
      <w:r w:rsidR="00FA14DF" w:rsidRPr="00945247">
        <w:t>,</w:t>
      </w:r>
      <w:r w:rsidR="00097B09" w:rsidRPr="00945247">
        <w:t xml:space="preserve"> ou seja, </w:t>
      </w:r>
      <w:r w:rsidR="00FA14DF" w:rsidRPr="00945247">
        <w:t xml:space="preserve">21 dias após a ciência da resposta </w:t>
      </w:r>
      <w:r w:rsidR="00097B09" w:rsidRPr="00945247">
        <w:t xml:space="preserve">do órgão </w:t>
      </w:r>
      <w:r w:rsidR="00FA14DF" w:rsidRPr="00945247">
        <w:t>ao pedido de informação</w:t>
      </w:r>
      <w:r w:rsidR="008C0A47" w:rsidRPr="00945247">
        <w:t xml:space="preserve">, </w:t>
      </w:r>
      <w:r w:rsidR="00DF6687" w:rsidRPr="00945247">
        <w:t>referindo que</w:t>
      </w:r>
      <w:r w:rsidR="00643B66" w:rsidRPr="00945247">
        <w:t xml:space="preserve"> </w:t>
      </w:r>
      <w:r w:rsidR="00A56A7A" w:rsidRPr="00945247">
        <w:t>“</w:t>
      </w:r>
      <w:r w:rsidR="00D76179" w:rsidRPr="00945247">
        <w:rPr>
          <w:i/>
        </w:rPr>
        <w:t xml:space="preserve">A portaria nº 275/2015 foi tomada sem efeito pela portaria nº 94/2017 e continuada pela portaria </w:t>
      </w:r>
      <w:r w:rsidR="00F02622" w:rsidRPr="00945247">
        <w:rPr>
          <w:i/>
        </w:rPr>
        <w:t xml:space="preserve">nº 95/2017 e depois pela portaria 171/2017, mas o OBJETO DA AVERIGUAÇÃO AINDA DEVE SER O MESMO. O RD que ensejou a portaria nº 275 não foi o RD.01413.00319/2014 como informado neste relatório que me enviaram, e sim o RD 01413.00966/2014 provocado ao MP através de denúncia para promotora de justiça Sra. Daniele Schneider, e este RD posteriormente virou o </w:t>
      </w:r>
      <w:proofErr w:type="gramStart"/>
      <w:r w:rsidR="00F02622" w:rsidRPr="00945247">
        <w:rPr>
          <w:i/>
        </w:rPr>
        <w:t>IC.</w:t>
      </w:r>
      <w:proofErr w:type="gramEnd"/>
      <w:r w:rsidR="00F02622" w:rsidRPr="00945247">
        <w:rPr>
          <w:i/>
        </w:rPr>
        <w:t xml:space="preserve">01203.00003/2016, com vários encaminhamentos e manifestações para a PROMOTORIA DE JUSTIÇA </w:t>
      </w:r>
      <w:r w:rsidR="00F02622" w:rsidRPr="00945247">
        <w:rPr>
          <w:i/>
        </w:rPr>
        <w:lastRenderedPageBreak/>
        <w:t xml:space="preserve">ESPECIALIZADA CRIMINAL DE PORTO ALEGRE – COMBATE AOS CRIMES LICITATÓRIOS. No dia 19/04/2018 recebi resposta referente </w:t>
      </w:r>
      <w:r w:rsidR="00544C61" w:rsidRPr="00945247">
        <w:rPr>
          <w:i/>
        </w:rPr>
        <w:t xml:space="preserve">a minha denúncia 1229 “Informamos que o relatório final da sindicância realizada, motivada por esta denúncia, apontou a necessidade de destituição da diretoria do educandário. </w:t>
      </w:r>
      <w:proofErr w:type="gramStart"/>
      <w:r w:rsidR="00544C61" w:rsidRPr="00945247">
        <w:rPr>
          <w:i/>
        </w:rPr>
        <w:t>Ato este que se encontra no Gabinete do Secretário de Educação para cumprimento.”</w:t>
      </w:r>
      <w:proofErr w:type="gramEnd"/>
      <w:r w:rsidR="00544C61" w:rsidRPr="00945247">
        <w:rPr>
          <w:i/>
        </w:rPr>
        <w:t xml:space="preserve"> É ESTE O RELATÓRIO QUE EU PEDI CÓPIA NA DEMANDA 20740</w:t>
      </w:r>
      <w:r w:rsidR="00814A70" w:rsidRPr="00945247">
        <w:rPr>
          <w:i/>
        </w:rPr>
        <w:t xml:space="preserve">. </w:t>
      </w:r>
      <w:r w:rsidR="00A83E08" w:rsidRPr="00945247">
        <w:rPr>
          <w:i/>
        </w:rPr>
        <w:t>Mas uma vez, enviaram informações totalmente fora do que de fato foi solicitado. E também fora de prazo, pois o pedido da demanda 20740 foi feito em 05/09/2018 e enquanto que a primeira resposta se deu em 30/10/2018. Aguardo retorno</w:t>
      </w:r>
      <w:r w:rsidR="00456762" w:rsidRPr="00945247">
        <w:rPr>
          <w:i/>
        </w:rPr>
        <w:t>”.</w:t>
      </w:r>
    </w:p>
    <w:p w:rsidR="00C2183C" w:rsidRPr="00945247" w:rsidRDefault="00726392" w:rsidP="00E14910">
      <w:pPr>
        <w:autoSpaceDE w:val="0"/>
        <w:autoSpaceDN w:val="0"/>
        <w:adjustRightInd w:val="0"/>
        <w:spacing w:line="360" w:lineRule="auto"/>
        <w:ind w:firstLine="1418"/>
      </w:pPr>
      <w:r w:rsidRPr="00945247">
        <w:t xml:space="preserve">Em </w:t>
      </w:r>
      <w:r w:rsidR="00073E43" w:rsidRPr="00945247">
        <w:t>27</w:t>
      </w:r>
      <w:r w:rsidR="00E14910" w:rsidRPr="00945247">
        <w:t>/11/2018</w:t>
      </w:r>
      <w:r w:rsidRPr="00945247">
        <w:t xml:space="preserve">, </w:t>
      </w:r>
      <w:r w:rsidR="00902287" w:rsidRPr="00945247">
        <w:t xml:space="preserve">a </w:t>
      </w:r>
      <w:r w:rsidR="00991841" w:rsidRPr="00945247">
        <w:t>autoridade máxima do órgão d</w:t>
      </w:r>
      <w:r w:rsidR="00B533A9" w:rsidRPr="00945247">
        <w:t xml:space="preserve">emandado respondeu </w:t>
      </w:r>
      <w:r w:rsidR="00991841" w:rsidRPr="00945247">
        <w:t>a</w:t>
      </w:r>
      <w:r w:rsidR="00B533A9" w:rsidRPr="00945247">
        <w:t>o reexame</w:t>
      </w:r>
      <w:r w:rsidR="00227167" w:rsidRPr="00945247">
        <w:t xml:space="preserve">, </w:t>
      </w:r>
      <w:r w:rsidR="00073E43" w:rsidRPr="00945247">
        <w:t xml:space="preserve">ratificando a resposta anteriormente enviada, pois o relatório solicitado </w:t>
      </w:r>
      <w:r w:rsidR="00E14910" w:rsidRPr="00945247">
        <w:t xml:space="preserve">teria sido </w:t>
      </w:r>
      <w:r w:rsidR="00073E43" w:rsidRPr="00945247">
        <w:t>disponibilizado</w:t>
      </w:r>
      <w:r w:rsidR="00533A71" w:rsidRPr="00945247">
        <w:t xml:space="preserve">. </w:t>
      </w:r>
    </w:p>
    <w:p w:rsidR="00C2183C" w:rsidRPr="00945247" w:rsidRDefault="006842DE" w:rsidP="00E14910">
      <w:pPr>
        <w:autoSpaceDE w:val="0"/>
        <w:autoSpaceDN w:val="0"/>
        <w:adjustRightInd w:val="0"/>
        <w:spacing w:line="360" w:lineRule="auto"/>
        <w:ind w:firstLine="1418"/>
      </w:pPr>
      <w:r w:rsidRPr="00945247">
        <w:t>Insatisfeit</w:t>
      </w:r>
      <w:r w:rsidR="00506F38" w:rsidRPr="00945247">
        <w:t>a</w:t>
      </w:r>
      <w:r w:rsidRPr="00945247">
        <w:t>,</w:t>
      </w:r>
      <w:r w:rsidR="000C69C3" w:rsidRPr="00945247">
        <w:t xml:space="preserve"> </w:t>
      </w:r>
      <w:r w:rsidR="00506F38" w:rsidRPr="00945247">
        <w:t>a</w:t>
      </w:r>
      <w:r w:rsidR="000C69C3" w:rsidRPr="00945247">
        <w:t xml:space="preserve"> </w:t>
      </w:r>
      <w:r w:rsidR="00991841" w:rsidRPr="00945247">
        <w:t>r</w:t>
      </w:r>
      <w:r w:rsidR="000C69C3" w:rsidRPr="00945247">
        <w:t>equerente interpôs recurso</w:t>
      </w:r>
      <w:r w:rsidR="00AD52AC" w:rsidRPr="00945247">
        <w:t xml:space="preserve">, em </w:t>
      </w:r>
      <w:r w:rsidR="004913BF" w:rsidRPr="00945247">
        <w:t>04</w:t>
      </w:r>
      <w:r w:rsidR="00E14910" w:rsidRPr="00945247">
        <w:t>/12/2018</w:t>
      </w:r>
      <w:r w:rsidR="00A81CE0" w:rsidRPr="00945247">
        <w:t>,</w:t>
      </w:r>
      <w:r w:rsidR="00C06974" w:rsidRPr="00945247">
        <w:t xml:space="preserve"> aduzindo que </w:t>
      </w:r>
      <w:r w:rsidR="00C06974" w:rsidRPr="00945247">
        <w:rPr>
          <w:i/>
        </w:rPr>
        <w:t>“</w:t>
      </w:r>
      <w:r w:rsidR="004913BF" w:rsidRPr="00945247">
        <w:rPr>
          <w:i/>
        </w:rPr>
        <w:t xml:space="preserve">O relatório enviado não foi o que foi requisitado, sendo comunicado em 19/04/18 na denúncia 1229. Neste que enviaram há fortes indícios de manipulação e falsa informação: O 4º parágrafo foi copiado e colado no 5º; Não existe carimbo com Identificação Funcional dos MEMBROS DA EQUIPE DE SINDICÂNCIA; Apenas na última folha alguém, supostamente, assina como Presidente, enquanto </w:t>
      </w:r>
      <w:proofErr w:type="gramStart"/>
      <w:r w:rsidR="004913BF" w:rsidRPr="00945247">
        <w:rPr>
          <w:i/>
        </w:rPr>
        <w:t>na demais folhas</w:t>
      </w:r>
      <w:proofErr w:type="gramEnd"/>
      <w:r w:rsidR="004913BF" w:rsidRPr="00945247">
        <w:rPr>
          <w:i/>
        </w:rPr>
        <w:t xml:space="preserve"> não existe sequer rubricas assinadas; O único Rd pelo qual o assessor jurídico assina e pelo RD 01413.00319/2014 e não pelo RD 01413.00966/2014; O de número 966/2014 não se tratava de forma alguma de recursos humanos ou banheiro, sei pois fui a denunciante; No dia 23/04/2015 entreguei para o jurídico da </w:t>
      </w:r>
      <w:proofErr w:type="spellStart"/>
      <w:r w:rsidR="004913BF" w:rsidRPr="00945247">
        <w:rPr>
          <w:i/>
        </w:rPr>
        <w:t>Seduc</w:t>
      </w:r>
      <w:proofErr w:type="spellEnd"/>
      <w:r w:rsidR="004913BF" w:rsidRPr="00945247">
        <w:rPr>
          <w:i/>
        </w:rPr>
        <w:t xml:space="preserve"> (através do gabinete do </w:t>
      </w:r>
      <w:proofErr w:type="spellStart"/>
      <w:r w:rsidR="004913BF" w:rsidRPr="00945247">
        <w:rPr>
          <w:i/>
        </w:rPr>
        <w:t>Sec</w:t>
      </w:r>
      <w:proofErr w:type="spellEnd"/>
      <w:r w:rsidR="004913BF" w:rsidRPr="00945247">
        <w:rPr>
          <w:i/>
        </w:rPr>
        <w:t xml:space="preserve"> de educação) documentos comprobatórios e provas materiais para anexar ao processo de sindicância, dia 24/04/2015</w:t>
      </w:r>
      <w:r w:rsidR="00E936E0" w:rsidRPr="00945247">
        <w:rPr>
          <w:i/>
        </w:rPr>
        <w:t xml:space="preserve"> apenas documento pedindo acesso a outras informações. Enviaram sem ser solicitado a Promoção de Arquivamento do Processo MPF 1.29.000.001924/2015-44, </w:t>
      </w:r>
      <w:r w:rsidR="00E936E0" w:rsidRPr="00945247">
        <w:rPr>
          <w:i/>
        </w:rPr>
        <w:lastRenderedPageBreak/>
        <w:t>contudo o processo de improbidades na merenda é o MPF 1.29.000.002348/2015-52, que encontra-se ATIVO e em sigilo sigiloso devido a gravidade da investigação; Vários processos como 84135-1900/14-2 ou 10551-1900/16-0 entre outros, não foram homologados pelo CAGE ou TCE; o financeiro da 1ª CRE não teria como emitir parecer financeiro favorável de 2013 a 2017; Até presente data não houve prestação de contas de 2018 ao Conselho Escolar, ainda tem divergências de anos anteriores em haver”</w:t>
      </w:r>
      <w:r w:rsidR="00AB2D39" w:rsidRPr="00945247">
        <w:rPr>
          <w:i/>
        </w:rPr>
        <w:t>.</w:t>
      </w:r>
      <w:r w:rsidR="0009645B" w:rsidRPr="00945247">
        <w:rPr>
          <w:i/>
        </w:rPr>
        <w:t xml:space="preserve"> (sic)</w:t>
      </w:r>
    </w:p>
    <w:p w:rsidR="00926C19" w:rsidRPr="00945247" w:rsidRDefault="00926C19" w:rsidP="00C2183C">
      <w:pPr>
        <w:pStyle w:val="PargrafoNormal"/>
      </w:pPr>
      <w:r w:rsidRPr="00945247">
        <w:t>Veio o recurso a esta CMRI/RS.</w:t>
      </w:r>
    </w:p>
    <w:p w:rsidR="00926C19" w:rsidRPr="00945247" w:rsidRDefault="00926C19" w:rsidP="00C2183C">
      <w:pPr>
        <w:pStyle w:val="PargrafoNormal"/>
      </w:pPr>
      <w:r w:rsidRPr="00945247">
        <w:t>Após, foi a mim distribuído para julgamento.</w:t>
      </w:r>
    </w:p>
    <w:p w:rsidR="00363BCE" w:rsidRPr="00945247" w:rsidRDefault="00926C19" w:rsidP="00E14910">
      <w:pPr>
        <w:pStyle w:val="PargrafoNormal"/>
      </w:pPr>
      <w:r w:rsidRPr="00945247">
        <w:t>É o relatório.</w:t>
      </w:r>
    </w:p>
    <w:p w:rsidR="00830390" w:rsidRPr="00945247" w:rsidRDefault="000329A4" w:rsidP="00830390">
      <w:pPr>
        <w:pStyle w:val="TtuloPrincipal"/>
        <w:keepNext w:val="0"/>
      </w:pPr>
      <w:r w:rsidRPr="00945247">
        <w:t>VOTO</w:t>
      </w:r>
    </w:p>
    <w:p w:rsidR="00A65D31" w:rsidRPr="00945247" w:rsidRDefault="00A65D31" w:rsidP="00A65D31">
      <w:pPr>
        <w:pStyle w:val="NomeJulgadorPadro"/>
        <w:spacing w:after="0"/>
        <w:rPr>
          <w:b w:val="0"/>
          <w:caps w:val="0"/>
          <w:u w:val="single"/>
        </w:rPr>
      </w:pPr>
      <w:r w:rsidRPr="00945247">
        <w:rPr>
          <w:u w:val="single"/>
        </w:rPr>
        <w:t xml:space="preserve">secretaria </w:t>
      </w:r>
      <w:r w:rsidR="00E936E0" w:rsidRPr="00945247">
        <w:rPr>
          <w:u w:val="single"/>
        </w:rPr>
        <w:t>DE</w:t>
      </w:r>
      <w:r w:rsidRPr="00945247">
        <w:rPr>
          <w:u w:val="single"/>
        </w:rPr>
        <w:t xml:space="preserve"> Justiça</w:t>
      </w:r>
      <w:r w:rsidR="00E936E0" w:rsidRPr="00945247">
        <w:rPr>
          <w:u w:val="single"/>
        </w:rPr>
        <w:t>, CIDADANIA</w:t>
      </w:r>
      <w:r w:rsidRPr="00945247">
        <w:rPr>
          <w:u w:val="single"/>
        </w:rPr>
        <w:t xml:space="preserve"> e Direitos Humanos (RElATOR)</w:t>
      </w:r>
      <w:r w:rsidRPr="00945247">
        <w:rPr>
          <w:b w:val="0"/>
          <w:caps w:val="0"/>
          <w:u w:val="single"/>
        </w:rPr>
        <w:t xml:space="preserve"> </w:t>
      </w:r>
      <w:proofErr w:type="gramStart"/>
      <w:r w:rsidRPr="00945247">
        <w:rPr>
          <w:b w:val="0"/>
          <w:caps w:val="0"/>
          <w:u w:val="single"/>
        </w:rPr>
        <w:t>–</w:t>
      </w:r>
      <w:proofErr w:type="gramEnd"/>
    </w:p>
    <w:p w:rsidR="000075C2" w:rsidRPr="00945247" w:rsidRDefault="000075C2" w:rsidP="00A65D31">
      <w:pPr>
        <w:pStyle w:val="NomeJulgadorPadro"/>
        <w:spacing w:after="0"/>
        <w:rPr>
          <w:b w:val="0"/>
          <w:caps w:val="0"/>
          <w:u w:val="single"/>
        </w:rPr>
      </w:pPr>
    </w:p>
    <w:p w:rsidR="00830390" w:rsidRPr="00945247" w:rsidRDefault="00830390" w:rsidP="00830390">
      <w:pPr>
        <w:pStyle w:val="PargrafoNormal"/>
      </w:pPr>
      <w:r w:rsidRPr="00945247">
        <w:t>Eminentes Colegas.</w:t>
      </w:r>
    </w:p>
    <w:p w:rsidR="007A734E" w:rsidRPr="00945247" w:rsidRDefault="0085624A" w:rsidP="001A564D">
      <w:pPr>
        <w:pStyle w:val="PargrafoNormal"/>
      </w:pPr>
      <w:r w:rsidRPr="00945247">
        <w:t xml:space="preserve">Inicialmente cumpre referir a data </w:t>
      </w:r>
      <w:r w:rsidR="00231E4D" w:rsidRPr="00945247">
        <w:t>de envio da resposta à cidadã,</w:t>
      </w:r>
      <w:r w:rsidR="00E14910" w:rsidRPr="00945247">
        <w:t xml:space="preserve"> pela SEDUC, com </w:t>
      </w:r>
      <w:r w:rsidR="00231E4D" w:rsidRPr="00945247">
        <w:t>25 dias de atraso</w:t>
      </w:r>
      <w:r w:rsidR="00E14910" w:rsidRPr="00945247">
        <w:t xml:space="preserve">, bem como o recebimento de reexame com </w:t>
      </w:r>
      <w:r w:rsidR="006451BD" w:rsidRPr="00945247">
        <w:t>1</w:t>
      </w:r>
      <w:r w:rsidR="007A734E" w:rsidRPr="00945247">
        <w:t xml:space="preserve">1 dias de atraso. </w:t>
      </w:r>
    </w:p>
    <w:p w:rsidR="00231E4D" w:rsidRPr="00945247" w:rsidRDefault="007A734E" w:rsidP="001A564D">
      <w:pPr>
        <w:pStyle w:val="PargrafoNormal"/>
      </w:pPr>
      <w:r w:rsidRPr="00945247">
        <w:t>Destaca-se que a S</w:t>
      </w:r>
      <w:r w:rsidR="00E14910" w:rsidRPr="00945247">
        <w:t>EDUC</w:t>
      </w:r>
      <w:r w:rsidRPr="00945247">
        <w:t xml:space="preserve"> é reincidente no descumprimento dos prazos da Lei de Acesso à Informação</w:t>
      </w:r>
      <w:r w:rsidR="00E14910" w:rsidRPr="00945247">
        <w:t xml:space="preserve"> - LAI</w:t>
      </w:r>
      <w:r w:rsidRPr="00945247">
        <w:t>.</w:t>
      </w:r>
      <w:r w:rsidR="00231E4D" w:rsidRPr="00945247">
        <w:t xml:space="preserve"> </w:t>
      </w:r>
    </w:p>
    <w:p w:rsidR="00BB4B0F" w:rsidRPr="00945247" w:rsidRDefault="007A734E" w:rsidP="001A564D">
      <w:pPr>
        <w:pStyle w:val="PargrafoNormal"/>
      </w:pPr>
      <w:r w:rsidRPr="00945247">
        <w:t>Quanto ao pedi</w:t>
      </w:r>
      <w:r w:rsidR="0085624A" w:rsidRPr="00945247">
        <w:t xml:space="preserve">do </w:t>
      </w:r>
      <w:r w:rsidRPr="00945247">
        <w:t xml:space="preserve">de </w:t>
      </w:r>
      <w:r w:rsidR="0085624A" w:rsidRPr="00945247">
        <w:t xml:space="preserve">reexame, </w:t>
      </w:r>
      <w:r w:rsidR="00E14910" w:rsidRPr="00945247">
        <w:t>realizado na data de 20/11/</w:t>
      </w:r>
      <w:r w:rsidRPr="00945247">
        <w:t xml:space="preserve">2018, 21 dias após o envio da resposta pela SEDUC, </w:t>
      </w:r>
      <w:r w:rsidR="00711E1D" w:rsidRPr="00945247">
        <w:t xml:space="preserve">este </w:t>
      </w:r>
      <w:r w:rsidRPr="00945247">
        <w:t>estaria com 11 dias de atraso</w:t>
      </w:r>
      <w:r w:rsidR="00E14910" w:rsidRPr="00945247">
        <w:t>,</w:t>
      </w:r>
      <w:r w:rsidRPr="00945247">
        <w:t xml:space="preserve"> pois o prazo </w:t>
      </w:r>
      <w:r w:rsidR="00B96EDB" w:rsidRPr="00945247">
        <w:t>d</w:t>
      </w:r>
      <w:r w:rsidRPr="00945247">
        <w:t xml:space="preserve">o pedido de reexame é de 10 dias, </w:t>
      </w:r>
      <w:r w:rsidR="00B8081F" w:rsidRPr="00945247">
        <w:t>nos termos d</w:t>
      </w:r>
      <w:r w:rsidRPr="00945247">
        <w:t xml:space="preserve">o art. </w:t>
      </w:r>
      <w:r w:rsidR="00093688" w:rsidRPr="00945247">
        <w:t>19 do Decreto Estadual</w:t>
      </w:r>
      <w:r w:rsidR="00E14910" w:rsidRPr="00945247">
        <w:t xml:space="preserve"> nº</w:t>
      </w:r>
      <w:r w:rsidR="00093688" w:rsidRPr="00945247">
        <w:t xml:space="preserve"> 49.111, de 16 de maio de 2012.</w:t>
      </w:r>
    </w:p>
    <w:p w:rsidR="00E14910" w:rsidRPr="00945247" w:rsidRDefault="00E14910" w:rsidP="00E14910">
      <w:pPr>
        <w:pStyle w:val="PargrafoNormal"/>
      </w:pPr>
      <w:r w:rsidRPr="00945247">
        <w:t>Todavia, e</w:t>
      </w:r>
      <w:r w:rsidR="005C58FD" w:rsidRPr="00945247">
        <w:t>m contato com a Subchefia de Ética</w:t>
      </w:r>
      <w:r w:rsidR="00711E1D" w:rsidRPr="00945247">
        <w:t>, Controle Público e Transparência</w:t>
      </w:r>
      <w:r w:rsidR="005C58FD" w:rsidRPr="00945247">
        <w:t>,</w:t>
      </w:r>
      <w:r w:rsidRPr="00945247">
        <w:t xml:space="preserve"> que atua na Gestão Central do sistema SIC/LAI, </w:t>
      </w:r>
      <w:r w:rsidR="005C58FD" w:rsidRPr="00945247">
        <w:t xml:space="preserve">foi informado que o atraso foi causado por indisponibilidade no sistema, o que justifica o </w:t>
      </w:r>
      <w:r w:rsidR="005C58FD" w:rsidRPr="00945247">
        <w:lastRenderedPageBreak/>
        <w:t>recebimento em atraso do reexame</w:t>
      </w:r>
      <w:r w:rsidRPr="00945247">
        <w:t xml:space="preserve"> (situação registrada junto à PROCERGS através do </w:t>
      </w:r>
      <w:proofErr w:type="spellStart"/>
      <w:r w:rsidRPr="00945247">
        <w:t>Redmine</w:t>
      </w:r>
      <w:proofErr w:type="spellEnd"/>
      <w:r w:rsidRPr="00945247">
        <w:t xml:space="preserve"> #204631)</w:t>
      </w:r>
      <w:r w:rsidR="005C58FD" w:rsidRPr="00945247">
        <w:t>.</w:t>
      </w:r>
    </w:p>
    <w:p w:rsidR="00BB4B0F" w:rsidRPr="00945247" w:rsidRDefault="00BB4B0F" w:rsidP="001A564D">
      <w:pPr>
        <w:pStyle w:val="PargrafoNormal"/>
      </w:pPr>
      <w:r w:rsidRPr="00945247">
        <w:t>O pedido re</w:t>
      </w:r>
      <w:r w:rsidR="00E14910" w:rsidRPr="00945247">
        <w:t>cursal traz insurgência quanto ao mérito da</w:t>
      </w:r>
      <w:r w:rsidRPr="00945247">
        <w:t xml:space="preserve"> resposta do pedido de informação, considerando </w:t>
      </w:r>
      <w:r w:rsidR="009D00E2" w:rsidRPr="00945247">
        <w:t xml:space="preserve">outra </w:t>
      </w:r>
      <w:r w:rsidR="0064452B" w:rsidRPr="00945247">
        <w:t xml:space="preserve">resposta recebida pela cidadã </w:t>
      </w:r>
      <w:r w:rsidR="005C58FD" w:rsidRPr="00945247">
        <w:t>na</w:t>
      </w:r>
      <w:r w:rsidR="0064452B" w:rsidRPr="00945247">
        <w:t xml:space="preserve"> Denú</w:t>
      </w:r>
      <w:r w:rsidR="005C58FD" w:rsidRPr="00945247">
        <w:t>ncia nº 1229</w:t>
      </w:r>
      <w:r w:rsidR="0064452B" w:rsidRPr="00945247">
        <w:t>.</w:t>
      </w:r>
    </w:p>
    <w:p w:rsidR="00087202" w:rsidRPr="00945247" w:rsidRDefault="00087202" w:rsidP="00087202">
      <w:pPr>
        <w:pStyle w:val="PargrafoNormal"/>
      </w:pPr>
      <w:r w:rsidRPr="00945247">
        <w:t xml:space="preserve">Ora, eventual insurgência quanto ao conteúdo da informação fornecida deve se dar pela via adequada (denúncia aos órgãos competentes, p.ex.), e não pela via do recurso à CMRI, cujo objetivo ontológico é o de atacar uma decisão </w:t>
      </w:r>
      <w:r w:rsidRPr="00945247">
        <w:rPr>
          <w:i/>
        </w:rPr>
        <w:t>contrária</w:t>
      </w:r>
      <w:r w:rsidRPr="00945247">
        <w:t xml:space="preserve"> ao seu requerimento.</w:t>
      </w:r>
    </w:p>
    <w:p w:rsidR="00087202" w:rsidRPr="00945247" w:rsidRDefault="00087202" w:rsidP="00087202">
      <w:pPr>
        <w:pStyle w:val="PargrafoNormal"/>
      </w:pPr>
      <w:r w:rsidRPr="00945247">
        <w:t xml:space="preserve">Por óbvio que, se </w:t>
      </w:r>
      <w:r w:rsidRPr="00945247">
        <w:rPr>
          <w:i/>
          <w:iCs/>
        </w:rPr>
        <w:t>houve</w:t>
      </w:r>
      <w:r w:rsidRPr="00945247">
        <w:t xml:space="preserve"> o fornecimento das informações pleiteadas, mas </w:t>
      </w:r>
      <w:r w:rsidR="00E14910" w:rsidRPr="00945247">
        <w:t xml:space="preserve">a recorrente </w:t>
      </w:r>
      <w:r w:rsidRPr="00945247">
        <w:t>não concorda com o mérito/conteúdo dos atos da Administração, ou tem denúncias a fazer quanto a estes, descabe a esta CMRI a análise, falecendo-lhe, inclusive, competência para tanto (</w:t>
      </w:r>
      <w:proofErr w:type="spellStart"/>
      <w:r w:rsidRPr="00945247">
        <w:t>arts</w:t>
      </w:r>
      <w:proofErr w:type="spellEnd"/>
      <w:r w:rsidRPr="00945247">
        <w:t>. 22, III, do DE nº 49.111/2012 e 17, II, do RI).</w:t>
      </w:r>
    </w:p>
    <w:p w:rsidR="00087202" w:rsidRPr="00945247" w:rsidRDefault="00087202" w:rsidP="00087202">
      <w:pPr>
        <w:pStyle w:val="PargrafoNormal"/>
        <w:rPr>
          <w:i/>
        </w:rPr>
      </w:pPr>
      <w:r w:rsidRPr="00945247">
        <w:t xml:space="preserve">Incidência da Súmula </w:t>
      </w:r>
      <w:r w:rsidR="00E14910" w:rsidRPr="00945247">
        <w:t>0</w:t>
      </w:r>
      <w:r w:rsidRPr="00945247">
        <w:t xml:space="preserve">3 desta CMRI/RS: </w:t>
      </w:r>
      <w:r w:rsidRPr="00945247">
        <w:rPr>
          <w:i/>
        </w:rPr>
        <w:t>A mera discordância do interessado quanto ao mérito da informação fornecida ou a solicitação de adoção de outras providências não se enquadra como pedido de acesso à informação, não devendo ser conhecido o recurso por refugir à competência da CMRI/RS.</w:t>
      </w:r>
    </w:p>
    <w:p w:rsidR="00074364" w:rsidRPr="00945247" w:rsidRDefault="00074364" w:rsidP="00074364">
      <w:pPr>
        <w:suppressAutoHyphens/>
        <w:spacing w:line="360" w:lineRule="auto"/>
        <w:ind w:firstLine="1418"/>
        <w:rPr>
          <w:lang w:eastAsia="ar-SA"/>
        </w:rPr>
      </w:pPr>
      <w:r w:rsidRPr="00945247">
        <w:rPr>
          <w:lang w:eastAsia="ar-SA"/>
        </w:rPr>
        <w:t xml:space="preserve">Por derradeiro, quanto à </w:t>
      </w:r>
      <w:r w:rsidRPr="00945247">
        <w:rPr>
          <w:b/>
          <w:u w:val="single"/>
          <w:lang w:eastAsia="ar-SA"/>
        </w:rPr>
        <w:t>nova</w:t>
      </w:r>
      <w:r w:rsidRPr="00945247">
        <w:rPr>
          <w:lang w:eastAsia="ar-SA"/>
        </w:rPr>
        <w:t xml:space="preserve"> </w:t>
      </w:r>
      <w:r w:rsidRPr="00945247">
        <w:rPr>
          <w:b/>
          <w:u w:val="single"/>
          <w:lang w:eastAsia="ar-SA"/>
        </w:rPr>
        <w:t>inobservância do prazo legal de resposta do pedido de acesso à informação</w:t>
      </w:r>
      <w:r w:rsidRPr="00945247">
        <w:rPr>
          <w:lang w:eastAsia="ar-SA"/>
        </w:rPr>
        <w:t>, recomenda-se o envio da presente decisão para instruir o procedimento em curso perante a Procuradoria Disciplinar e de Probidade Administrativa da PGE.</w:t>
      </w:r>
    </w:p>
    <w:p w:rsidR="00074364" w:rsidRPr="00945247" w:rsidRDefault="00074364" w:rsidP="00074364">
      <w:pPr>
        <w:suppressAutoHyphens/>
        <w:spacing w:line="360" w:lineRule="auto"/>
        <w:ind w:firstLine="1418"/>
        <w:rPr>
          <w:lang w:eastAsia="ar-SA"/>
        </w:rPr>
      </w:pPr>
    </w:p>
    <w:p w:rsidR="00E14910" w:rsidRPr="00945247" w:rsidRDefault="00087202" w:rsidP="0024176D">
      <w:pPr>
        <w:pStyle w:val="PargrafoNormal"/>
      </w:pPr>
      <w:r w:rsidRPr="00945247">
        <w:t xml:space="preserve">O voto, pois, </w:t>
      </w:r>
      <w:proofErr w:type="gramStart"/>
      <w:r w:rsidRPr="00945247">
        <w:t>vai no</w:t>
      </w:r>
      <w:proofErr w:type="gramEnd"/>
      <w:r w:rsidRPr="00945247">
        <w:t xml:space="preserve"> sentido de não conhecer do recurso.</w:t>
      </w:r>
    </w:p>
    <w:p w:rsidR="0024176D" w:rsidRPr="00945247" w:rsidRDefault="0024176D" w:rsidP="0024176D">
      <w:pPr>
        <w:pStyle w:val="PargrafoNormal"/>
      </w:pPr>
    </w:p>
    <w:p w:rsidR="00926C19" w:rsidRPr="00945247" w:rsidRDefault="00926C19" w:rsidP="00926C19">
      <w:pPr>
        <w:pStyle w:val="PargrafoNormal"/>
        <w:ind w:firstLine="1440"/>
      </w:pPr>
      <w:r w:rsidRPr="00945247">
        <w:rPr>
          <w:b/>
        </w:rPr>
        <w:lastRenderedPageBreak/>
        <w:t xml:space="preserve">Recurso na Demanda nº </w:t>
      </w:r>
      <w:r w:rsidR="00BB4B0F" w:rsidRPr="00945247">
        <w:rPr>
          <w:b/>
        </w:rPr>
        <w:t>20</w:t>
      </w:r>
      <w:r w:rsidRPr="00945247">
        <w:rPr>
          <w:b/>
        </w:rPr>
        <w:t>.</w:t>
      </w:r>
      <w:r w:rsidR="00BB4B0F" w:rsidRPr="00945247">
        <w:rPr>
          <w:b/>
        </w:rPr>
        <w:t>740</w:t>
      </w:r>
      <w:r w:rsidRPr="00945247">
        <w:rPr>
          <w:b/>
        </w:rPr>
        <w:t xml:space="preserve">: </w:t>
      </w:r>
      <w:r w:rsidRPr="00945247">
        <w:t xml:space="preserve">“Por unanimidade, </w:t>
      </w:r>
      <w:r w:rsidR="00087202" w:rsidRPr="00945247">
        <w:t xml:space="preserve">não </w:t>
      </w:r>
      <w:r w:rsidR="00A236E3" w:rsidRPr="00945247">
        <w:t>conheceram d</w:t>
      </w:r>
      <w:r w:rsidRPr="00945247">
        <w:t>o recurso.</w:t>
      </w:r>
      <w:proofErr w:type="gramStart"/>
      <w:r w:rsidRPr="00945247">
        <w:t>”</w:t>
      </w:r>
      <w:proofErr w:type="gramEnd"/>
    </w:p>
    <w:p w:rsidR="00926C19" w:rsidRPr="00945247" w:rsidRDefault="00926C19" w:rsidP="00926C19">
      <w:pPr>
        <w:spacing w:line="360" w:lineRule="auto"/>
        <w:ind w:firstLine="1418"/>
      </w:pPr>
    </w:p>
    <w:p w:rsidR="00F4184E" w:rsidRPr="00945247" w:rsidRDefault="00F4184E" w:rsidP="00830390">
      <w:pPr>
        <w:pStyle w:val="PargrafoNormal"/>
        <w:ind w:firstLine="1440"/>
      </w:pPr>
    </w:p>
    <w:sectPr w:rsidR="00F4184E" w:rsidRPr="00945247" w:rsidSect="007F3A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  <w:numStart w:val="0"/>
      </w:endnotePr>
      <w:pgSz w:w="11907" w:h="16840" w:code="9"/>
      <w:pgMar w:top="2268" w:right="1701" w:bottom="1162" w:left="1701" w:header="851" w:footer="1134" w:gutter="0"/>
      <w:cols w:space="720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0672" w:rsidRDefault="00A90672">
      <w:r>
        <w:separator/>
      </w:r>
    </w:p>
  </w:endnote>
  <w:endnote w:type="continuationSeparator" w:id="0">
    <w:p w:rsidR="00A90672" w:rsidRDefault="00A906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C44" w:rsidRDefault="00F20C44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C44" w:rsidRDefault="00E13C5C">
    <w:pPr>
      <w:pStyle w:val="Rodap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20C44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45247">
      <w:rPr>
        <w:rStyle w:val="Nmerodepgina"/>
        <w:noProof/>
      </w:rPr>
      <w:t>6</w:t>
    </w:r>
    <w:r>
      <w:rPr>
        <w:rStyle w:val="Nmerodepgina"/>
      </w:rPr>
      <w:fldChar w:fldCharType="end"/>
    </w:r>
  </w:p>
  <w:p w:rsidR="00F20C44" w:rsidRDefault="00F20C44">
    <w:pPr>
      <w:pStyle w:val="Rodap"/>
      <w:ind w:right="360"/>
    </w:pPr>
    <w:r>
      <w:tab/>
    </w:r>
    <w: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C44" w:rsidRDefault="00F20C44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0672" w:rsidRDefault="00A90672">
      <w:r>
        <w:separator/>
      </w:r>
    </w:p>
  </w:footnote>
  <w:footnote w:type="continuationSeparator" w:id="0">
    <w:p w:rsidR="00A90672" w:rsidRDefault="00A906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C44" w:rsidRDefault="00F20C44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C44" w:rsidRDefault="00E13C5C" w:rsidP="0063788A">
    <w:pPr>
      <w:pStyle w:val="Cabealho"/>
      <w:jc w:val="center"/>
    </w:pPr>
    <w:r>
      <w:rPr>
        <w:noProof/>
      </w:rPr>
      <w:pict>
        <v:group id="Group 5" o:spid="_x0000_s22529" style="position:absolute;left:0;text-align:left;margin-left:153.3pt;margin-top:45.15pt;width:269.3pt;height:71.95pt;z-index:251657728;mso-position-horizontal-relative:page;mso-position-vertical-relative:page" coordorigin="1985,770" coordsize="4320,10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" o:allowoverlap="f"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22531" type="#_x0000_t202" style="position:absolute;left:2888;top:930;width:3417;height:71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" stroked="f">
            <v:textbox inset="0,0,0,0">
              <w:txbxContent>
                <w:p w:rsidR="00F20C44" w:rsidRPr="00D64380" w:rsidRDefault="00F20C44" w:rsidP="0063788A">
                  <w:pPr>
                    <w:pStyle w:val="Cabealho"/>
                    <w:spacing w:line="240" w:lineRule="exact"/>
                    <w:jc w:val="center"/>
                    <w:rPr>
                      <w:caps w:val="0"/>
                      <w:sz w:val="15"/>
                      <w:szCs w:val="15"/>
                    </w:rPr>
                  </w:pPr>
                  <w:r w:rsidRPr="00D64380">
                    <w:rPr>
                      <w:caps w:val="0"/>
                      <w:sz w:val="15"/>
                      <w:szCs w:val="15"/>
                    </w:rPr>
                    <w:t>ESTADO DO RIO GRANDE DO SUL</w:t>
                  </w:r>
                </w:p>
                <w:p w:rsidR="00F20C44" w:rsidRPr="00D64380" w:rsidRDefault="00F20C44" w:rsidP="0063788A">
                  <w:pPr>
                    <w:pStyle w:val="Cabealho"/>
                    <w:spacing w:line="240" w:lineRule="exact"/>
                    <w:jc w:val="center"/>
                    <w:rPr>
                      <w:caps w:val="0"/>
                      <w:sz w:val="21"/>
                      <w:szCs w:val="21"/>
                    </w:rPr>
                  </w:pPr>
                  <w:r>
                    <w:rPr>
                      <w:caps w:val="0"/>
                      <w:sz w:val="21"/>
                      <w:szCs w:val="21"/>
                    </w:rPr>
                    <w:t>PODER EXECUTIVO</w:t>
                  </w:r>
                </w:p>
                <w:p w:rsidR="00F20C44" w:rsidRPr="00D64380" w:rsidRDefault="00F20C44" w:rsidP="0063788A">
                  <w:pPr>
                    <w:pStyle w:val="Cabealho"/>
                    <w:spacing w:line="240" w:lineRule="exact"/>
                    <w:jc w:val="center"/>
                    <w:rPr>
                      <w:caps w:val="0"/>
                      <w:sz w:val="18"/>
                      <w:szCs w:val="18"/>
                    </w:rPr>
                  </w:pPr>
                  <w:r>
                    <w:rPr>
                      <w:caps w:val="0"/>
                      <w:sz w:val="18"/>
                      <w:szCs w:val="18"/>
                    </w:rPr>
                    <w:t>COMISSÃO MISTA DE REAVALIAÇÃO DE INFORMAÇÕES – CMRI/RS</w:t>
                  </w: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7" o:spid="_x0000_s22530" type="#_x0000_t75" style="position:absolute;left:1985;top:770;width:795;height:103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">
            <v:imagedata r:id="rId1" o:title=""/>
          </v:shape>
          <w10:wrap anchorx="page" anchory="page"/>
        </v:group>
      </w:pict>
    </w:r>
  </w:p>
  <w:p w:rsidR="00F20C44" w:rsidRDefault="00F20C44" w:rsidP="0063788A">
    <w:pPr>
      <w:pStyle w:val="Cabealho"/>
      <w:jc w:val="center"/>
    </w:pPr>
  </w:p>
  <w:p w:rsidR="00F20C44" w:rsidRDefault="00F20C44" w:rsidP="0063788A">
    <w:pPr>
      <w:pStyle w:val="Cabealho"/>
      <w:jc w:val="center"/>
    </w:pPr>
  </w:p>
  <w:p w:rsidR="00F20C44" w:rsidRDefault="00F20C44" w:rsidP="0063788A">
    <w:pPr>
      <w:pStyle w:val="Cabealho"/>
      <w:jc w:val="center"/>
    </w:pPr>
  </w:p>
  <w:p w:rsidR="00F20C44" w:rsidRDefault="00F20C44" w:rsidP="0063788A">
    <w:pPr>
      <w:pStyle w:val="Cabealho"/>
      <w:jc w:val="center"/>
    </w:pPr>
  </w:p>
  <w:p w:rsidR="00F20C44" w:rsidRDefault="00F20C44" w:rsidP="003F27EE">
    <w:pPr>
      <w:pStyle w:val="Cabealho"/>
    </w:pPr>
  </w:p>
  <w:p w:rsidR="00F20C44" w:rsidRDefault="00F20C44" w:rsidP="003F27EE">
    <w:pPr>
      <w:pStyle w:val="Cabealho"/>
    </w:pPr>
  </w:p>
  <w:p w:rsidR="00F20C44" w:rsidRDefault="00F20C44" w:rsidP="003F27EE">
    <w:pPr>
      <w:pStyle w:val="Cabealho"/>
    </w:pPr>
    <w:r>
      <w:t>SJCDH</w:t>
    </w:r>
  </w:p>
  <w:p w:rsidR="00F20C44" w:rsidRDefault="00F20C44" w:rsidP="00442FCD">
    <w:pPr>
      <w:pStyle w:val="Cabealho"/>
    </w:pPr>
    <w:r w:rsidRPr="0063788A">
      <w:t>decisão Nº</w:t>
    </w:r>
    <w:r>
      <w:t xml:space="preserve"> 010</w:t>
    </w:r>
    <w:r w:rsidRPr="0063788A">
      <w:t>/201</w:t>
    </w:r>
    <w:r>
      <w:t>9</w:t>
    </w:r>
  </w:p>
  <w:p w:rsidR="00F20C44" w:rsidRPr="00442FCD" w:rsidRDefault="00F20C44" w:rsidP="00442FCD">
    <w:pPr>
      <w:pStyle w:val="Cabealho"/>
    </w:pPr>
    <w:r>
      <w:t>2019/SEduc</w:t>
    </w:r>
    <w:r>
      <w:tab/>
    </w:r>
    <w:r>
      <w:tab/>
    </w:r>
  </w:p>
  <w:p w:rsidR="00F20C44" w:rsidRDefault="00F20C44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C44" w:rsidRDefault="00F20C44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D575D"/>
    <w:multiLevelType w:val="multilevel"/>
    <w:tmpl w:val="C7A47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BC9312F"/>
    <w:multiLevelType w:val="hybridMultilevel"/>
    <w:tmpl w:val="A9D4D6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hyphenationZone w:val="425"/>
  <w:doNotHyphenateCaps/>
  <w:characterSpacingControl w:val="doNotCompress"/>
  <w:hdrShapeDefaults>
    <o:shapedefaults v:ext="edit" spidmax="24578"/>
    <o:shapelayout v:ext="edit">
      <o:idmap v:ext="edit" data="22"/>
    </o:shapelayout>
  </w:hdrShapeDefaults>
  <w:footnotePr>
    <w:footnote w:id="-1"/>
    <w:footnote w:id="0"/>
  </w:footnotePr>
  <w:endnotePr>
    <w:numFmt w:val="decimal"/>
    <w:numStart w:val="0"/>
    <w:endnote w:id="-1"/>
    <w:endnote w:id="0"/>
  </w:endnotePr>
  <w:compat/>
  <w:rsids>
    <w:rsidRoot w:val="009C3B80"/>
    <w:rsid w:val="000075C2"/>
    <w:rsid w:val="00007E51"/>
    <w:rsid w:val="000114E8"/>
    <w:rsid w:val="000329A4"/>
    <w:rsid w:val="00035B2A"/>
    <w:rsid w:val="00040179"/>
    <w:rsid w:val="000427C3"/>
    <w:rsid w:val="00043B08"/>
    <w:rsid w:val="000477C3"/>
    <w:rsid w:val="0004790E"/>
    <w:rsid w:val="00052121"/>
    <w:rsid w:val="00054517"/>
    <w:rsid w:val="00062CDA"/>
    <w:rsid w:val="00064BB4"/>
    <w:rsid w:val="000653A4"/>
    <w:rsid w:val="0007008F"/>
    <w:rsid w:val="00072524"/>
    <w:rsid w:val="00073E43"/>
    <w:rsid w:val="00074364"/>
    <w:rsid w:val="00076120"/>
    <w:rsid w:val="00087202"/>
    <w:rsid w:val="00093688"/>
    <w:rsid w:val="000956FB"/>
    <w:rsid w:val="0009645B"/>
    <w:rsid w:val="00096904"/>
    <w:rsid w:val="00097B09"/>
    <w:rsid w:val="000B06D5"/>
    <w:rsid w:val="000C69C3"/>
    <w:rsid w:val="000C7AE4"/>
    <w:rsid w:val="000D293E"/>
    <w:rsid w:val="000D6BB9"/>
    <w:rsid w:val="000E622B"/>
    <w:rsid w:val="0010779E"/>
    <w:rsid w:val="0012220C"/>
    <w:rsid w:val="001263F7"/>
    <w:rsid w:val="00137E8F"/>
    <w:rsid w:val="001402C4"/>
    <w:rsid w:val="00143884"/>
    <w:rsid w:val="001474A9"/>
    <w:rsid w:val="00152479"/>
    <w:rsid w:val="00161870"/>
    <w:rsid w:val="00180703"/>
    <w:rsid w:val="001808E1"/>
    <w:rsid w:val="001831CC"/>
    <w:rsid w:val="001838A7"/>
    <w:rsid w:val="00186DF4"/>
    <w:rsid w:val="001874BD"/>
    <w:rsid w:val="00191D76"/>
    <w:rsid w:val="00194157"/>
    <w:rsid w:val="001A2B67"/>
    <w:rsid w:val="001A564D"/>
    <w:rsid w:val="001C34D1"/>
    <w:rsid w:val="001E14A0"/>
    <w:rsid w:val="001F261E"/>
    <w:rsid w:val="0020244F"/>
    <w:rsid w:val="0020277A"/>
    <w:rsid w:val="00213FA0"/>
    <w:rsid w:val="00215C7F"/>
    <w:rsid w:val="00221326"/>
    <w:rsid w:val="002233AF"/>
    <w:rsid w:val="00224705"/>
    <w:rsid w:val="00227167"/>
    <w:rsid w:val="00231E4D"/>
    <w:rsid w:val="0024176D"/>
    <w:rsid w:val="00245769"/>
    <w:rsid w:val="00251EA4"/>
    <w:rsid w:val="00256E33"/>
    <w:rsid w:val="00264F49"/>
    <w:rsid w:val="002836DF"/>
    <w:rsid w:val="0028704C"/>
    <w:rsid w:val="00287688"/>
    <w:rsid w:val="00293A79"/>
    <w:rsid w:val="0029739B"/>
    <w:rsid w:val="002A2639"/>
    <w:rsid w:val="002A29DC"/>
    <w:rsid w:val="002A6E9F"/>
    <w:rsid w:val="002A7608"/>
    <w:rsid w:val="002A79EE"/>
    <w:rsid w:val="002B253B"/>
    <w:rsid w:val="002B29C9"/>
    <w:rsid w:val="002C071B"/>
    <w:rsid w:val="002C0E28"/>
    <w:rsid w:val="002D1DA7"/>
    <w:rsid w:val="002D2E94"/>
    <w:rsid w:val="002D639E"/>
    <w:rsid w:val="00305030"/>
    <w:rsid w:val="00336605"/>
    <w:rsid w:val="00343AE1"/>
    <w:rsid w:val="00344704"/>
    <w:rsid w:val="00351836"/>
    <w:rsid w:val="0035344A"/>
    <w:rsid w:val="00360713"/>
    <w:rsid w:val="00363BCE"/>
    <w:rsid w:val="003801A0"/>
    <w:rsid w:val="003822CC"/>
    <w:rsid w:val="00382CF1"/>
    <w:rsid w:val="00383442"/>
    <w:rsid w:val="0038625B"/>
    <w:rsid w:val="00390E63"/>
    <w:rsid w:val="00394A7E"/>
    <w:rsid w:val="003A1770"/>
    <w:rsid w:val="003A6249"/>
    <w:rsid w:val="003A6A38"/>
    <w:rsid w:val="003B0009"/>
    <w:rsid w:val="003B74BC"/>
    <w:rsid w:val="003C5E6C"/>
    <w:rsid w:val="003D2598"/>
    <w:rsid w:val="003F27EE"/>
    <w:rsid w:val="003F44E0"/>
    <w:rsid w:val="00406890"/>
    <w:rsid w:val="00407C18"/>
    <w:rsid w:val="00411F11"/>
    <w:rsid w:val="004127D5"/>
    <w:rsid w:val="00421635"/>
    <w:rsid w:val="0042362C"/>
    <w:rsid w:val="00427B95"/>
    <w:rsid w:val="00436252"/>
    <w:rsid w:val="00437866"/>
    <w:rsid w:val="00442FCD"/>
    <w:rsid w:val="004558BE"/>
    <w:rsid w:val="00456762"/>
    <w:rsid w:val="00475EF4"/>
    <w:rsid w:val="0048239A"/>
    <w:rsid w:val="00485FE5"/>
    <w:rsid w:val="00490822"/>
    <w:rsid w:val="004913BF"/>
    <w:rsid w:val="00497B0B"/>
    <w:rsid w:val="004A17BD"/>
    <w:rsid w:val="004A1A12"/>
    <w:rsid w:val="004A7CC0"/>
    <w:rsid w:val="004B65CA"/>
    <w:rsid w:val="004C0B17"/>
    <w:rsid w:val="004C7B2C"/>
    <w:rsid w:val="004D6E04"/>
    <w:rsid w:val="004E4F37"/>
    <w:rsid w:val="004F694D"/>
    <w:rsid w:val="00500DF0"/>
    <w:rsid w:val="00506F38"/>
    <w:rsid w:val="00511E44"/>
    <w:rsid w:val="00516CB3"/>
    <w:rsid w:val="00532053"/>
    <w:rsid w:val="00533A71"/>
    <w:rsid w:val="005409F8"/>
    <w:rsid w:val="005412FF"/>
    <w:rsid w:val="00541311"/>
    <w:rsid w:val="00542745"/>
    <w:rsid w:val="00542D14"/>
    <w:rsid w:val="00544C61"/>
    <w:rsid w:val="005508B9"/>
    <w:rsid w:val="00557ACA"/>
    <w:rsid w:val="005638A0"/>
    <w:rsid w:val="00567EB4"/>
    <w:rsid w:val="00574A65"/>
    <w:rsid w:val="00584CD1"/>
    <w:rsid w:val="00584ED3"/>
    <w:rsid w:val="00585059"/>
    <w:rsid w:val="00590E42"/>
    <w:rsid w:val="005A2B44"/>
    <w:rsid w:val="005A364F"/>
    <w:rsid w:val="005A6BEA"/>
    <w:rsid w:val="005B0903"/>
    <w:rsid w:val="005B2E92"/>
    <w:rsid w:val="005C58FD"/>
    <w:rsid w:val="005C75AD"/>
    <w:rsid w:val="005D3FF5"/>
    <w:rsid w:val="005D6328"/>
    <w:rsid w:val="005E25DD"/>
    <w:rsid w:val="005F1B77"/>
    <w:rsid w:val="005F5919"/>
    <w:rsid w:val="0060246C"/>
    <w:rsid w:val="00602854"/>
    <w:rsid w:val="006041E4"/>
    <w:rsid w:val="00605D40"/>
    <w:rsid w:val="00624403"/>
    <w:rsid w:val="006248A5"/>
    <w:rsid w:val="00625983"/>
    <w:rsid w:val="0063788A"/>
    <w:rsid w:val="00642840"/>
    <w:rsid w:val="006428C8"/>
    <w:rsid w:val="00643B66"/>
    <w:rsid w:val="00643F2F"/>
    <w:rsid w:val="0064452B"/>
    <w:rsid w:val="006451BD"/>
    <w:rsid w:val="00650EF1"/>
    <w:rsid w:val="00650F91"/>
    <w:rsid w:val="00666A33"/>
    <w:rsid w:val="006705D1"/>
    <w:rsid w:val="006842DE"/>
    <w:rsid w:val="00684D2A"/>
    <w:rsid w:val="006908DC"/>
    <w:rsid w:val="00695CBE"/>
    <w:rsid w:val="006A532F"/>
    <w:rsid w:val="006B5F43"/>
    <w:rsid w:val="006D5728"/>
    <w:rsid w:val="006D7047"/>
    <w:rsid w:val="006E361C"/>
    <w:rsid w:val="006E3857"/>
    <w:rsid w:val="006E7DB0"/>
    <w:rsid w:val="006F15D6"/>
    <w:rsid w:val="006F6B3E"/>
    <w:rsid w:val="00707236"/>
    <w:rsid w:val="00711E1D"/>
    <w:rsid w:val="00713D5C"/>
    <w:rsid w:val="0071573D"/>
    <w:rsid w:val="007179ED"/>
    <w:rsid w:val="00726392"/>
    <w:rsid w:val="00735866"/>
    <w:rsid w:val="00741977"/>
    <w:rsid w:val="0075100E"/>
    <w:rsid w:val="00755FC8"/>
    <w:rsid w:val="007572D0"/>
    <w:rsid w:val="0076140E"/>
    <w:rsid w:val="007637A2"/>
    <w:rsid w:val="00763E78"/>
    <w:rsid w:val="00777DE1"/>
    <w:rsid w:val="007A3E50"/>
    <w:rsid w:val="007A734E"/>
    <w:rsid w:val="007A7C19"/>
    <w:rsid w:val="007B09DB"/>
    <w:rsid w:val="007D1A65"/>
    <w:rsid w:val="007D48F4"/>
    <w:rsid w:val="007E2C6B"/>
    <w:rsid w:val="007E500E"/>
    <w:rsid w:val="007F1875"/>
    <w:rsid w:val="007F3AEC"/>
    <w:rsid w:val="007F4368"/>
    <w:rsid w:val="008004F2"/>
    <w:rsid w:val="00803C83"/>
    <w:rsid w:val="00805B6D"/>
    <w:rsid w:val="00806C1E"/>
    <w:rsid w:val="00811288"/>
    <w:rsid w:val="00814A70"/>
    <w:rsid w:val="0081506F"/>
    <w:rsid w:val="0082201B"/>
    <w:rsid w:val="008252A1"/>
    <w:rsid w:val="00830390"/>
    <w:rsid w:val="00841D5C"/>
    <w:rsid w:val="00844A04"/>
    <w:rsid w:val="00847E07"/>
    <w:rsid w:val="0085624A"/>
    <w:rsid w:val="00873FE6"/>
    <w:rsid w:val="0087615B"/>
    <w:rsid w:val="00882678"/>
    <w:rsid w:val="00885D5D"/>
    <w:rsid w:val="00886958"/>
    <w:rsid w:val="008937B8"/>
    <w:rsid w:val="008A74CF"/>
    <w:rsid w:val="008B2CCD"/>
    <w:rsid w:val="008B6683"/>
    <w:rsid w:val="008C076B"/>
    <w:rsid w:val="008C0A47"/>
    <w:rsid w:val="008C1416"/>
    <w:rsid w:val="008C27CB"/>
    <w:rsid w:val="008C59A7"/>
    <w:rsid w:val="008D1025"/>
    <w:rsid w:val="008D641E"/>
    <w:rsid w:val="008E1FD8"/>
    <w:rsid w:val="008F037E"/>
    <w:rsid w:val="008F15FB"/>
    <w:rsid w:val="008F6809"/>
    <w:rsid w:val="00902287"/>
    <w:rsid w:val="00911FB6"/>
    <w:rsid w:val="00913BA8"/>
    <w:rsid w:val="00921D8A"/>
    <w:rsid w:val="009245AB"/>
    <w:rsid w:val="00926C19"/>
    <w:rsid w:val="0094221C"/>
    <w:rsid w:val="0094343C"/>
    <w:rsid w:val="0094454A"/>
    <w:rsid w:val="00945247"/>
    <w:rsid w:val="009461C9"/>
    <w:rsid w:val="00966E65"/>
    <w:rsid w:val="0097556A"/>
    <w:rsid w:val="00980B1E"/>
    <w:rsid w:val="00985D0A"/>
    <w:rsid w:val="00991841"/>
    <w:rsid w:val="009B7761"/>
    <w:rsid w:val="009C1FDB"/>
    <w:rsid w:val="009C3B80"/>
    <w:rsid w:val="009D00E2"/>
    <w:rsid w:val="009E23ED"/>
    <w:rsid w:val="009E7077"/>
    <w:rsid w:val="009E7821"/>
    <w:rsid w:val="009F775D"/>
    <w:rsid w:val="00A01C06"/>
    <w:rsid w:val="00A06F82"/>
    <w:rsid w:val="00A1072E"/>
    <w:rsid w:val="00A167CD"/>
    <w:rsid w:val="00A236E3"/>
    <w:rsid w:val="00A23FCB"/>
    <w:rsid w:val="00A26250"/>
    <w:rsid w:val="00A377D3"/>
    <w:rsid w:val="00A42835"/>
    <w:rsid w:val="00A45082"/>
    <w:rsid w:val="00A502B8"/>
    <w:rsid w:val="00A51D01"/>
    <w:rsid w:val="00A521C4"/>
    <w:rsid w:val="00A54283"/>
    <w:rsid w:val="00A56A7A"/>
    <w:rsid w:val="00A56F4F"/>
    <w:rsid w:val="00A62F63"/>
    <w:rsid w:val="00A65D31"/>
    <w:rsid w:val="00A7227F"/>
    <w:rsid w:val="00A748F2"/>
    <w:rsid w:val="00A81CE0"/>
    <w:rsid w:val="00A83E08"/>
    <w:rsid w:val="00A84755"/>
    <w:rsid w:val="00A856EA"/>
    <w:rsid w:val="00A90672"/>
    <w:rsid w:val="00A927C3"/>
    <w:rsid w:val="00A935B8"/>
    <w:rsid w:val="00A978EE"/>
    <w:rsid w:val="00A97CCC"/>
    <w:rsid w:val="00AA00DD"/>
    <w:rsid w:val="00AA50BD"/>
    <w:rsid w:val="00AB2165"/>
    <w:rsid w:val="00AB2D39"/>
    <w:rsid w:val="00AB4513"/>
    <w:rsid w:val="00AB4E7D"/>
    <w:rsid w:val="00AC3BF9"/>
    <w:rsid w:val="00AD52AC"/>
    <w:rsid w:val="00AE5976"/>
    <w:rsid w:val="00AF12F4"/>
    <w:rsid w:val="00AF419E"/>
    <w:rsid w:val="00B003B7"/>
    <w:rsid w:val="00B10E54"/>
    <w:rsid w:val="00B22648"/>
    <w:rsid w:val="00B31043"/>
    <w:rsid w:val="00B36CF8"/>
    <w:rsid w:val="00B36F14"/>
    <w:rsid w:val="00B42EA8"/>
    <w:rsid w:val="00B43065"/>
    <w:rsid w:val="00B5027A"/>
    <w:rsid w:val="00B533A9"/>
    <w:rsid w:val="00B62F43"/>
    <w:rsid w:val="00B6562F"/>
    <w:rsid w:val="00B8081F"/>
    <w:rsid w:val="00B86A9E"/>
    <w:rsid w:val="00B917D4"/>
    <w:rsid w:val="00B96EDB"/>
    <w:rsid w:val="00BA11EF"/>
    <w:rsid w:val="00BB4B0F"/>
    <w:rsid w:val="00BC4115"/>
    <w:rsid w:val="00BC4BDD"/>
    <w:rsid w:val="00BC7B62"/>
    <w:rsid w:val="00BE0434"/>
    <w:rsid w:val="00BE0D6E"/>
    <w:rsid w:val="00BE47B5"/>
    <w:rsid w:val="00BE66BB"/>
    <w:rsid w:val="00BE6D22"/>
    <w:rsid w:val="00BF009E"/>
    <w:rsid w:val="00BF087E"/>
    <w:rsid w:val="00BF1114"/>
    <w:rsid w:val="00BF4FEF"/>
    <w:rsid w:val="00BF5305"/>
    <w:rsid w:val="00C00A1A"/>
    <w:rsid w:val="00C06974"/>
    <w:rsid w:val="00C06BC9"/>
    <w:rsid w:val="00C16595"/>
    <w:rsid w:val="00C16E8B"/>
    <w:rsid w:val="00C2183C"/>
    <w:rsid w:val="00C235FC"/>
    <w:rsid w:val="00C24D73"/>
    <w:rsid w:val="00C35F8A"/>
    <w:rsid w:val="00C64EA4"/>
    <w:rsid w:val="00C75E70"/>
    <w:rsid w:val="00C7677C"/>
    <w:rsid w:val="00C7765B"/>
    <w:rsid w:val="00C81E1F"/>
    <w:rsid w:val="00CB069A"/>
    <w:rsid w:val="00CB2BD4"/>
    <w:rsid w:val="00CB70E4"/>
    <w:rsid w:val="00CC645B"/>
    <w:rsid w:val="00CE25E1"/>
    <w:rsid w:val="00CE2913"/>
    <w:rsid w:val="00CE7AF8"/>
    <w:rsid w:val="00CE7F6E"/>
    <w:rsid w:val="00CF2751"/>
    <w:rsid w:val="00D016A1"/>
    <w:rsid w:val="00D0469A"/>
    <w:rsid w:val="00D107C9"/>
    <w:rsid w:val="00D13D6D"/>
    <w:rsid w:val="00D25339"/>
    <w:rsid w:val="00D25858"/>
    <w:rsid w:val="00D379A1"/>
    <w:rsid w:val="00D53B6B"/>
    <w:rsid w:val="00D64380"/>
    <w:rsid w:val="00D74C28"/>
    <w:rsid w:val="00D76179"/>
    <w:rsid w:val="00D851D9"/>
    <w:rsid w:val="00D879F1"/>
    <w:rsid w:val="00D93D18"/>
    <w:rsid w:val="00DA2940"/>
    <w:rsid w:val="00DB18D8"/>
    <w:rsid w:val="00DB3990"/>
    <w:rsid w:val="00DC6781"/>
    <w:rsid w:val="00DE2D4F"/>
    <w:rsid w:val="00DE3E3C"/>
    <w:rsid w:val="00DE6036"/>
    <w:rsid w:val="00DF641B"/>
    <w:rsid w:val="00DF6687"/>
    <w:rsid w:val="00E03A12"/>
    <w:rsid w:val="00E0547F"/>
    <w:rsid w:val="00E063EC"/>
    <w:rsid w:val="00E13C5C"/>
    <w:rsid w:val="00E14910"/>
    <w:rsid w:val="00E16F77"/>
    <w:rsid w:val="00E300F2"/>
    <w:rsid w:val="00E31913"/>
    <w:rsid w:val="00E32D25"/>
    <w:rsid w:val="00E4375A"/>
    <w:rsid w:val="00E4545B"/>
    <w:rsid w:val="00E45DAC"/>
    <w:rsid w:val="00E5075C"/>
    <w:rsid w:val="00E50A3F"/>
    <w:rsid w:val="00E56180"/>
    <w:rsid w:val="00E57BA1"/>
    <w:rsid w:val="00E602FE"/>
    <w:rsid w:val="00E6525A"/>
    <w:rsid w:val="00E662CE"/>
    <w:rsid w:val="00E70240"/>
    <w:rsid w:val="00E80F96"/>
    <w:rsid w:val="00E86DEF"/>
    <w:rsid w:val="00E90CBA"/>
    <w:rsid w:val="00E936E0"/>
    <w:rsid w:val="00EA3F0B"/>
    <w:rsid w:val="00EB3FE6"/>
    <w:rsid w:val="00EB44B6"/>
    <w:rsid w:val="00EB4C5E"/>
    <w:rsid w:val="00EC0D24"/>
    <w:rsid w:val="00EC3EDB"/>
    <w:rsid w:val="00EC6B6D"/>
    <w:rsid w:val="00ED46D8"/>
    <w:rsid w:val="00ED7CEA"/>
    <w:rsid w:val="00EE2A89"/>
    <w:rsid w:val="00EE5940"/>
    <w:rsid w:val="00EE62D4"/>
    <w:rsid w:val="00EF0F32"/>
    <w:rsid w:val="00EF2CFE"/>
    <w:rsid w:val="00EF45FB"/>
    <w:rsid w:val="00F00204"/>
    <w:rsid w:val="00F02622"/>
    <w:rsid w:val="00F0525F"/>
    <w:rsid w:val="00F20C44"/>
    <w:rsid w:val="00F219D5"/>
    <w:rsid w:val="00F35565"/>
    <w:rsid w:val="00F3695E"/>
    <w:rsid w:val="00F369AD"/>
    <w:rsid w:val="00F4184E"/>
    <w:rsid w:val="00F43A8E"/>
    <w:rsid w:val="00F56113"/>
    <w:rsid w:val="00F57090"/>
    <w:rsid w:val="00F6578C"/>
    <w:rsid w:val="00F823A2"/>
    <w:rsid w:val="00F87906"/>
    <w:rsid w:val="00F908F9"/>
    <w:rsid w:val="00FA0E3C"/>
    <w:rsid w:val="00FA14DF"/>
    <w:rsid w:val="00FA7387"/>
    <w:rsid w:val="00FB4CBD"/>
    <w:rsid w:val="00FB7794"/>
    <w:rsid w:val="00FC0D3A"/>
    <w:rsid w:val="00FC3A6E"/>
    <w:rsid w:val="00FC5FEA"/>
    <w:rsid w:val="00FD0188"/>
    <w:rsid w:val="00FD1B08"/>
    <w:rsid w:val="00FD34FF"/>
    <w:rsid w:val="00FE128D"/>
    <w:rsid w:val="00FE7689"/>
    <w:rsid w:val="00FF40EC"/>
    <w:rsid w:val="00FF6D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113"/>
    <w:pPr>
      <w:jc w:val="both"/>
    </w:pPr>
    <w:rPr>
      <w:rFonts w:ascii="Arial" w:hAnsi="Arial" w:cs="Arial"/>
      <w:sz w:val="24"/>
      <w:szCs w:val="24"/>
    </w:rPr>
  </w:style>
  <w:style w:type="paragraph" w:styleId="Ttulo1">
    <w:name w:val="heading 1"/>
    <w:basedOn w:val="Normal"/>
    <w:next w:val="Normal"/>
    <w:qFormat/>
    <w:rsid w:val="00F56113"/>
    <w:pPr>
      <w:keepNext/>
      <w:spacing w:before="960" w:after="960"/>
      <w:jc w:val="center"/>
      <w:outlineLvl w:val="0"/>
    </w:pPr>
    <w:rPr>
      <w:b/>
      <w:bCs/>
      <w:spacing w:val="60"/>
      <w:w w:val="150"/>
      <w:sz w:val="32"/>
      <w:szCs w:val="32"/>
    </w:rPr>
  </w:style>
  <w:style w:type="paragraph" w:styleId="Ttulo2">
    <w:name w:val="heading 2"/>
    <w:basedOn w:val="Normal"/>
    <w:next w:val="Normal"/>
    <w:qFormat/>
    <w:rsid w:val="00F56113"/>
    <w:pPr>
      <w:keepNext/>
      <w:jc w:val="center"/>
      <w:outlineLvl w:val="1"/>
    </w:pPr>
    <w:rPr>
      <w:b/>
      <w:bCs/>
      <w:color w:val="FF0000"/>
    </w:rPr>
  </w:style>
  <w:style w:type="paragraph" w:styleId="Ttulo3">
    <w:name w:val="heading 3"/>
    <w:basedOn w:val="Normal"/>
    <w:next w:val="Normal"/>
    <w:qFormat/>
    <w:rsid w:val="00F56113"/>
    <w:pPr>
      <w:keepNext/>
      <w:spacing w:before="120"/>
      <w:ind w:firstLine="3402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Assinatura">
    <w:name w:val="Signature"/>
    <w:basedOn w:val="Normal"/>
    <w:link w:val="AssinaturaChar"/>
    <w:rsid w:val="00F56113"/>
    <w:pPr>
      <w:jc w:val="center"/>
    </w:pPr>
    <w:rPr>
      <w:b/>
      <w:bCs/>
      <w:caps/>
      <w:sz w:val="22"/>
      <w:szCs w:val="22"/>
    </w:rPr>
  </w:style>
  <w:style w:type="paragraph" w:styleId="Cabealho">
    <w:name w:val="header"/>
    <w:basedOn w:val="Normal"/>
    <w:rsid w:val="00F56113"/>
    <w:pPr>
      <w:tabs>
        <w:tab w:val="center" w:pos="4419"/>
        <w:tab w:val="right" w:pos="8838"/>
      </w:tabs>
    </w:pPr>
    <w:rPr>
      <w:caps/>
      <w:sz w:val="22"/>
      <w:szCs w:val="22"/>
    </w:rPr>
  </w:style>
  <w:style w:type="paragraph" w:customStyle="1" w:styleId="DadosCadastrais">
    <w:name w:val="Dados Cadastrais"/>
    <w:basedOn w:val="Normal"/>
    <w:rsid w:val="00F56113"/>
    <w:pPr>
      <w:tabs>
        <w:tab w:val="right" w:pos="8505"/>
      </w:tabs>
    </w:pPr>
    <w:rPr>
      <w:caps/>
    </w:rPr>
  </w:style>
  <w:style w:type="paragraph" w:customStyle="1" w:styleId="Ementa-Ttulo">
    <w:name w:val="Ementa - Título"/>
    <w:basedOn w:val="Normal"/>
    <w:rsid w:val="00F56113"/>
    <w:pPr>
      <w:ind w:left="2835"/>
    </w:pPr>
    <w:rPr>
      <w:b/>
      <w:bCs/>
      <w:caps/>
      <w:sz w:val="22"/>
      <w:szCs w:val="22"/>
    </w:rPr>
  </w:style>
  <w:style w:type="paragraph" w:customStyle="1" w:styleId="JulgadorDecisorde1Grau">
    <w:name w:val="Julgador Decisor de 1º Grau"/>
    <w:basedOn w:val="Normal"/>
    <w:rsid w:val="00F56113"/>
  </w:style>
  <w:style w:type="paragraph" w:styleId="Rodap">
    <w:name w:val="footer"/>
    <w:basedOn w:val="Normal"/>
    <w:rsid w:val="00F56113"/>
    <w:pPr>
      <w:tabs>
        <w:tab w:val="center" w:pos="4253"/>
        <w:tab w:val="right" w:pos="8505"/>
      </w:tabs>
    </w:pPr>
  </w:style>
  <w:style w:type="paragraph" w:customStyle="1" w:styleId="TtuloPrincipal">
    <w:name w:val="Título Principal"/>
    <w:basedOn w:val="Ttulo1"/>
    <w:rsid w:val="008C076B"/>
    <w:pPr>
      <w:spacing w:before="240" w:after="60" w:line="360" w:lineRule="auto"/>
    </w:pPr>
    <w:rPr>
      <w:sz w:val="28"/>
      <w:szCs w:val="28"/>
    </w:rPr>
  </w:style>
  <w:style w:type="character" w:styleId="Nmerodepgina">
    <w:name w:val="page number"/>
    <w:basedOn w:val="Fontepargpadro"/>
    <w:rsid w:val="00F56113"/>
  </w:style>
  <w:style w:type="paragraph" w:styleId="Citao">
    <w:name w:val="Quote"/>
    <w:basedOn w:val="Normal"/>
    <w:qFormat/>
    <w:rsid w:val="00A45082"/>
    <w:pPr>
      <w:spacing w:after="60"/>
      <w:ind w:left="2835"/>
    </w:pPr>
    <w:rPr>
      <w:i/>
      <w:iCs/>
      <w:sz w:val="22"/>
      <w:szCs w:val="22"/>
    </w:rPr>
  </w:style>
  <w:style w:type="paragraph" w:customStyle="1" w:styleId="CitaodeCitao">
    <w:name w:val="Citação de Citação"/>
    <w:basedOn w:val="Citao"/>
    <w:rsid w:val="00F56113"/>
    <w:pPr>
      <w:ind w:left="4253"/>
    </w:pPr>
  </w:style>
  <w:style w:type="paragraph" w:customStyle="1" w:styleId="Ementa-Corpo">
    <w:name w:val="Ementa - Corpo"/>
    <w:basedOn w:val="CitaodeCitao"/>
    <w:rsid w:val="00F56113"/>
    <w:pPr>
      <w:spacing w:after="0"/>
      <w:ind w:left="2835"/>
    </w:pPr>
    <w:rPr>
      <w:b/>
      <w:bCs/>
      <w:i w:val="0"/>
      <w:iCs w:val="0"/>
    </w:rPr>
  </w:style>
  <w:style w:type="paragraph" w:customStyle="1" w:styleId="Transcrio-dennciaeoutros">
    <w:name w:val="Transcrição - denúncia e outros"/>
    <w:basedOn w:val="Normal"/>
    <w:rsid w:val="00F56113"/>
    <w:pPr>
      <w:ind w:left="1134" w:firstLine="567"/>
    </w:pPr>
    <w:rPr>
      <w:i/>
      <w:iCs/>
    </w:rPr>
  </w:style>
  <w:style w:type="paragraph" w:customStyle="1" w:styleId="PargrafoNormal">
    <w:name w:val="Parágrafo Normal"/>
    <w:basedOn w:val="Normal"/>
    <w:qFormat/>
    <w:rsid w:val="001A2B67"/>
    <w:pPr>
      <w:spacing w:after="60" w:line="360" w:lineRule="auto"/>
      <w:ind w:firstLine="1418"/>
    </w:pPr>
  </w:style>
  <w:style w:type="paragraph" w:customStyle="1" w:styleId="NomeJulgadorPadro">
    <w:name w:val="Nome Julgador Padrão"/>
    <w:basedOn w:val="Normal"/>
    <w:rsid w:val="004C7B2C"/>
    <w:pPr>
      <w:spacing w:after="60" w:line="360" w:lineRule="auto"/>
    </w:pPr>
    <w:rPr>
      <w:b/>
      <w:bCs/>
      <w:caps/>
    </w:rPr>
  </w:style>
  <w:style w:type="paragraph" w:styleId="Textodebalo">
    <w:name w:val="Balloon Text"/>
    <w:basedOn w:val="Normal"/>
    <w:semiHidden/>
    <w:rsid w:val="008F15FB"/>
    <w:rPr>
      <w:rFonts w:ascii="Tahoma" w:hAnsi="Tahoma" w:cs="Tahoma"/>
      <w:sz w:val="16"/>
      <w:szCs w:val="16"/>
    </w:rPr>
  </w:style>
  <w:style w:type="paragraph" w:customStyle="1" w:styleId="padro">
    <w:name w:val="padrão"/>
    <w:rsid w:val="0083039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right="6" w:firstLine="1582"/>
      <w:jc w:val="both"/>
    </w:pPr>
    <w:rPr>
      <w:snapToGrid w:val="0"/>
      <w:color w:val="000000"/>
    </w:rPr>
  </w:style>
  <w:style w:type="character" w:customStyle="1" w:styleId="textogeral1">
    <w:name w:val="texto_geral1"/>
    <w:rsid w:val="00830390"/>
    <w:rPr>
      <w:rFonts w:ascii="Arial" w:hAnsi="Arial" w:cs="Arial" w:hint="default"/>
      <w:color w:val="000000"/>
      <w:sz w:val="24"/>
      <w:szCs w:val="24"/>
    </w:rPr>
  </w:style>
  <w:style w:type="paragraph" w:styleId="TextosemFormatao">
    <w:name w:val="Plain Text"/>
    <w:basedOn w:val="Normal"/>
    <w:rsid w:val="00830390"/>
    <w:pPr>
      <w:jc w:val="left"/>
    </w:pPr>
    <w:rPr>
      <w:rFonts w:ascii="Courier New" w:hAnsi="Courier New" w:cs="Times New Roman"/>
      <w:sz w:val="20"/>
      <w:szCs w:val="20"/>
    </w:rPr>
  </w:style>
  <w:style w:type="paragraph" w:customStyle="1" w:styleId="PargrafoNormalCharChar">
    <w:name w:val="Parágrafo Normal Char Char"/>
    <w:basedOn w:val="Normal"/>
    <w:link w:val="PargrafoNormalCharCharChar"/>
    <w:rsid w:val="00830390"/>
    <w:pPr>
      <w:spacing w:after="60" w:line="360" w:lineRule="auto"/>
      <w:ind w:firstLine="1418"/>
    </w:pPr>
  </w:style>
  <w:style w:type="character" w:customStyle="1" w:styleId="PargrafoNormalCharCharChar">
    <w:name w:val="Parágrafo Normal Char Char Char"/>
    <w:link w:val="PargrafoNormalCharChar"/>
    <w:rsid w:val="00830390"/>
    <w:rPr>
      <w:rFonts w:ascii="Arial" w:hAnsi="Arial" w:cs="Arial"/>
      <w:sz w:val="24"/>
      <w:szCs w:val="24"/>
      <w:lang w:val="pt-BR" w:eastAsia="pt-BR" w:bidi="ar-SA"/>
    </w:rPr>
  </w:style>
  <w:style w:type="paragraph" w:customStyle="1" w:styleId="PargrafoNormalChar">
    <w:name w:val="Parágrafo Normal Char"/>
    <w:basedOn w:val="Normal"/>
    <w:link w:val="PargrafoNormalCharChar1"/>
    <w:rsid w:val="00830390"/>
    <w:pPr>
      <w:spacing w:after="60" w:line="360" w:lineRule="auto"/>
      <w:ind w:firstLine="1418"/>
    </w:pPr>
  </w:style>
  <w:style w:type="character" w:customStyle="1" w:styleId="PargrafoNormalCharChar1">
    <w:name w:val="Parágrafo Normal Char Char1"/>
    <w:link w:val="PargrafoNormalChar"/>
    <w:rsid w:val="00830390"/>
    <w:rPr>
      <w:rFonts w:ascii="Arial" w:hAnsi="Arial" w:cs="Arial"/>
      <w:sz w:val="24"/>
      <w:szCs w:val="24"/>
      <w:lang w:val="pt-BR" w:eastAsia="pt-BR" w:bidi="ar-SA"/>
    </w:rPr>
  </w:style>
  <w:style w:type="character" w:customStyle="1" w:styleId="LinkdaInternet">
    <w:name w:val="Link da Internet"/>
    <w:uiPriority w:val="99"/>
    <w:unhideWhenUsed/>
    <w:rsid w:val="00224705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24705"/>
    <w:pPr>
      <w:suppressAutoHyphens/>
      <w:spacing w:after="200" w:line="276" w:lineRule="auto"/>
      <w:ind w:left="720"/>
      <w:contextualSpacing/>
      <w:jc w:val="left"/>
    </w:pPr>
    <w:rPr>
      <w:rFonts w:ascii="Calibri" w:eastAsia="Calibri" w:hAnsi="Calibri" w:cs="Calibri"/>
      <w:sz w:val="22"/>
      <w:szCs w:val="22"/>
    </w:rPr>
  </w:style>
  <w:style w:type="character" w:customStyle="1" w:styleId="AssinaturaChar">
    <w:name w:val="Assinatura Char"/>
    <w:basedOn w:val="Fontepargpadro"/>
    <w:link w:val="Assinatura"/>
    <w:rsid w:val="000329A4"/>
    <w:rPr>
      <w:rFonts w:ascii="Arial" w:hAnsi="Arial" w:cs="Arial"/>
      <w:b/>
      <w:bCs/>
      <w:caps/>
      <w:sz w:val="22"/>
      <w:szCs w:val="22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236E3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236E3"/>
    <w:rPr>
      <w:rFonts w:ascii="Arial" w:hAnsi="Arial" w:cs="Arial"/>
    </w:rPr>
  </w:style>
  <w:style w:type="character" w:styleId="Refdenotaderodap">
    <w:name w:val="footnote reference"/>
    <w:basedOn w:val="Fontepargpadro"/>
    <w:uiPriority w:val="99"/>
    <w:semiHidden/>
    <w:unhideWhenUsed/>
    <w:rsid w:val="00A236E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7DF858-8B70-42CC-9857-E47AB3242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1160</Words>
  <Characters>6264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&lt;NÚMERODETOKENSNODOCUMENTO \18&gt;&lt;COMPOSIÇÃODEACÓRDÃOEMENTA \TEXTO="(INSIRA AQUI O TÍTULO DA EMENTA)^P^P(Insira aqui o texto da</vt:lpstr>
    </vt:vector>
  </TitlesOfParts>
  <Company>Tribunal de Justiça</Company>
  <LinksUpToDate>false</LinksUpToDate>
  <CharactersWithSpaces>7410</CharactersWithSpaces>
  <SharedDoc>false</SharedDoc>
  <HLinks>
    <vt:vector size="12" baseType="variant">
      <vt:variant>
        <vt:i4>5439606</vt:i4>
      </vt:variant>
      <vt:variant>
        <vt:i4>3</vt:i4>
      </vt:variant>
      <vt:variant>
        <vt:i4>0</vt:i4>
      </vt:variant>
      <vt:variant>
        <vt:i4>5</vt:i4>
      </vt:variant>
      <vt:variant>
        <vt:lpwstr>http://www.sefaz.rs.gov.br/Site/MontaMenu.aspx?MenuAlias=m_legis</vt:lpwstr>
      </vt:variant>
      <vt:variant>
        <vt:lpwstr/>
      </vt:variant>
      <vt:variant>
        <vt:i4>4194397</vt:i4>
      </vt:variant>
      <vt:variant>
        <vt:i4>0</vt:i4>
      </vt:variant>
      <vt:variant>
        <vt:i4>0</vt:i4>
      </vt:variant>
      <vt:variant>
        <vt:i4>5</vt:i4>
      </vt:variant>
      <vt:variant>
        <vt:lpwstr>https://www.sefaz.rs.gov.br/site/MontaMenu.aspx?MenuAlias=m_dwn_deso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&lt;NÚMERODETOKENSNODOCUMENTO \18&gt;&lt;COMPOSIÇÃODEACÓRDÃOEMENTA \TEXTO="(INSIRA AQUI O TÍTULO DA EMENTA)^P^P(Insira aqui o texto da</dc:title>
  <dc:creator>Tribunal de Justiça</dc:creator>
  <cp:lastModifiedBy>liliana-barcellos</cp:lastModifiedBy>
  <cp:revision>20</cp:revision>
  <cp:lastPrinted>2004-02-18T20:05:00Z</cp:lastPrinted>
  <dcterms:created xsi:type="dcterms:W3CDTF">2019-07-15T14:28:00Z</dcterms:created>
  <dcterms:modified xsi:type="dcterms:W3CDTF">2019-07-19T17:27:00Z</dcterms:modified>
</cp:coreProperties>
</file>