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3DEF" w14:textId="77777777" w:rsidR="00077E18" w:rsidRPr="00AC52B9" w:rsidRDefault="00077E18" w:rsidP="00077E18">
      <w:pPr>
        <w:ind w:left="2835"/>
        <w:rPr>
          <w:b/>
          <w:bCs/>
          <w:color w:val="FF0000"/>
        </w:rPr>
      </w:pPr>
      <w:bookmarkStart w:id="0" w:name="_GoBack"/>
      <w:bookmarkEnd w:id="0"/>
      <w:r w:rsidRPr="009E5BDB">
        <w:rPr>
          <w:b/>
        </w:rPr>
        <w:t xml:space="preserve">RECURSO. </w:t>
      </w:r>
      <w:r w:rsidR="004818BE" w:rsidRPr="009E5BDB">
        <w:rPr>
          <w:b/>
        </w:rPr>
        <w:t xml:space="preserve">PEDIDO </w:t>
      </w:r>
      <w:r w:rsidR="004818BE" w:rsidRPr="00CA6598">
        <w:rPr>
          <w:b/>
        </w:rPr>
        <w:t xml:space="preserve">DE </w:t>
      </w:r>
      <w:r w:rsidR="004818BE" w:rsidRPr="001157B6">
        <w:rPr>
          <w:b/>
        </w:rPr>
        <w:t xml:space="preserve">ACESSO </w:t>
      </w:r>
      <w:r w:rsidR="004818BE">
        <w:rPr>
          <w:b/>
        </w:rPr>
        <w:t xml:space="preserve">RELATIVO À </w:t>
      </w:r>
      <w:r w:rsidR="009E5BDB">
        <w:rPr>
          <w:b/>
        </w:rPr>
        <w:t>QUANTIDADE E PRAZO DE VALIDADE DE COLETES À PROVA DE BALAS DA BRIGADA MILITAR, POLÍCIA CIVIL E SUSEPE</w:t>
      </w:r>
      <w:r w:rsidR="00AC52B9">
        <w:rPr>
          <w:b/>
        </w:rPr>
        <w:t xml:space="preserve">. QUANTO À BRIGADA MILITAR E POLÍCIA CIVIL, </w:t>
      </w:r>
      <w:r w:rsidR="00AC52B9" w:rsidRPr="0077534F">
        <w:rPr>
          <w:b/>
        </w:rPr>
        <w:t>INFORMAÇÕES CLASSIFICADAS EM GRAU DE SIGILO, EM TERMO DE CLASSIFICAÇÃO DE INFORMAÇÃO (TCI), EM ATENDIMENTO AO ART. 10 DA PORTARIA SSP Nº 127/2019 E DECRETO Nº 53.164/2016. NO QUE TANGE À SUSEPE, APLICAÇÃO DO ART. 8º-A</w:t>
      </w:r>
      <w:r w:rsidR="00141D01" w:rsidRPr="0077534F">
        <w:rPr>
          <w:b/>
        </w:rPr>
        <w:t>, PARÁGRAFO ÚNICO,</w:t>
      </w:r>
      <w:r w:rsidR="00AC52B9" w:rsidRPr="0077534F">
        <w:rPr>
          <w:b/>
        </w:rPr>
        <w:t xml:space="preserve"> DO DECRETO Nº 49.111/2012, COM ALTERAÇÕES INTRODUZIDAS PELO DECRETO Nº 52.505/2015 (ÓRGÃO VINCULADO À SEAPEN). NEGADO PROVIMENTO AO RECURSO.</w:t>
      </w:r>
    </w:p>
    <w:p w14:paraId="2AE6CAC0" w14:textId="77777777" w:rsidR="00830390" w:rsidRPr="00C125D3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830390" w:rsidRPr="00C125D3" w14:paraId="550E7B4D" w14:textId="77777777">
        <w:tc>
          <w:tcPr>
            <w:tcW w:w="4322" w:type="dxa"/>
          </w:tcPr>
          <w:p w14:paraId="72FCE1D1" w14:textId="77777777" w:rsidR="00AC52B9" w:rsidRDefault="00AC52B9" w:rsidP="00830390">
            <w:pPr>
              <w:pStyle w:val="DadosCadastrais"/>
            </w:pPr>
          </w:p>
          <w:p w14:paraId="6A70065C" w14:textId="77777777" w:rsidR="00830390" w:rsidRPr="00C125D3" w:rsidRDefault="0063788A" w:rsidP="00830390">
            <w:pPr>
              <w:pStyle w:val="DadosCadastrais"/>
            </w:pPr>
            <w:r w:rsidRPr="00C125D3">
              <w:t>RECURSO</w:t>
            </w:r>
          </w:p>
          <w:p w14:paraId="66B0E5F0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2B722552" w14:textId="77777777" w:rsidR="00830390" w:rsidRPr="00C125D3" w:rsidRDefault="00830390" w:rsidP="00830390">
            <w:pPr>
              <w:pStyle w:val="DadosCadastrais"/>
              <w:jc w:val="right"/>
            </w:pPr>
          </w:p>
        </w:tc>
      </w:tr>
      <w:tr w:rsidR="00830390" w:rsidRPr="00C125D3" w14:paraId="206B73AE" w14:textId="77777777">
        <w:tc>
          <w:tcPr>
            <w:tcW w:w="4322" w:type="dxa"/>
          </w:tcPr>
          <w:p w14:paraId="279D21E0" w14:textId="77777777" w:rsidR="00830390" w:rsidRPr="00C125D3" w:rsidRDefault="0063788A" w:rsidP="00830390">
            <w:pPr>
              <w:pStyle w:val="DadosCadastrais"/>
            </w:pPr>
            <w:r w:rsidRPr="00C125D3">
              <w:t xml:space="preserve">DEMANDA </w:t>
            </w:r>
            <w:r w:rsidR="00830390" w:rsidRPr="00C125D3">
              <w:t xml:space="preserve">Nº </w:t>
            </w:r>
            <w:r w:rsidR="00B34180" w:rsidRPr="00C125D3">
              <w:t>2</w:t>
            </w:r>
            <w:r w:rsidR="00020609">
              <w:t>3.266</w:t>
            </w:r>
          </w:p>
          <w:p w14:paraId="52294D3D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15850636" w14:textId="77777777" w:rsidR="00830390" w:rsidRPr="00C125D3" w:rsidRDefault="00763E78" w:rsidP="009D18DA">
            <w:pPr>
              <w:pStyle w:val="DadosCadastrais"/>
              <w:jc w:val="right"/>
            </w:pPr>
            <w:r w:rsidRPr="00C125D3">
              <w:t xml:space="preserve">            </w:t>
            </w:r>
            <w:r w:rsidR="00F6656F" w:rsidRPr="00C125D3">
              <w:t xml:space="preserve">                                      </w:t>
            </w:r>
            <w:r w:rsidR="004136BB" w:rsidRPr="00C125D3">
              <w:t>S</w:t>
            </w:r>
            <w:r w:rsidR="00020609">
              <w:t>sp</w:t>
            </w:r>
          </w:p>
          <w:p w14:paraId="2B4C126C" w14:textId="77777777" w:rsidR="009D18DA" w:rsidRPr="00C125D3" w:rsidRDefault="009D18DA" w:rsidP="009D18DA">
            <w:pPr>
              <w:pStyle w:val="DadosCadastrais"/>
              <w:jc w:val="right"/>
            </w:pPr>
          </w:p>
        </w:tc>
      </w:tr>
      <w:tr w:rsidR="00830390" w:rsidRPr="00C125D3" w14:paraId="3AF3869A" w14:textId="77777777">
        <w:tc>
          <w:tcPr>
            <w:tcW w:w="4322" w:type="dxa"/>
          </w:tcPr>
          <w:p w14:paraId="5541A7C3" w14:textId="77777777" w:rsidR="00830390" w:rsidRPr="00C125D3" w:rsidRDefault="00020609" w:rsidP="00830390">
            <w:pPr>
              <w:pStyle w:val="DadosCadastrais"/>
            </w:pPr>
            <w:r>
              <w:t>VITOR ALVES ROSA</w:t>
            </w:r>
          </w:p>
          <w:p w14:paraId="52CDBD9A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39EFAE03" w14:textId="77777777" w:rsidR="00830390" w:rsidRPr="00C125D3" w:rsidRDefault="0063788A" w:rsidP="00C7765B">
            <w:pPr>
              <w:pStyle w:val="DadosCadastrais"/>
              <w:jc w:val="right"/>
            </w:pPr>
            <w:r w:rsidRPr="00C125D3">
              <w:t>RECORRENTE</w:t>
            </w:r>
          </w:p>
        </w:tc>
      </w:tr>
      <w:tr w:rsidR="00830390" w:rsidRPr="00C125D3" w14:paraId="6EFE142E" w14:textId="77777777">
        <w:tc>
          <w:tcPr>
            <w:tcW w:w="4322" w:type="dxa"/>
          </w:tcPr>
          <w:p w14:paraId="2B7F8FCC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57BC5462" w14:textId="77777777" w:rsidR="00830390" w:rsidRPr="00C125D3" w:rsidRDefault="00830390" w:rsidP="00830390">
            <w:pPr>
              <w:pStyle w:val="DadosCadastrais"/>
              <w:jc w:val="right"/>
            </w:pPr>
          </w:p>
        </w:tc>
      </w:tr>
    </w:tbl>
    <w:p w14:paraId="24592E16" w14:textId="77777777" w:rsidR="00313D4D" w:rsidRPr="00C125D3" w:rsidRDefault="00313D4D" w:rsidP="00830390"/>
    <w:p w14:paraId="0C49C1C2" w14:textId="77777777" w:rsidR="00830390" w:rsidRPr="00C125D3" w:rsidRDefault="0063788A" w:rsidP="00830390">
      <w:pPr>
        <w:pStyle w:val="TtuloPrincipal"/>
      </w:pPr>
      <w:r w:rsidRPr="00C125D3">
        <w:t>DECISÃO</w:t>
      </w:r>
    </w:p>
    <w:p w14:paraId="049AF90F" w14:textId="77777777" w:rsidR="00830390" w:rsidRPr="00C125D3" w:rsidRDefault="0063788A" w:rsidP="00830390">
      <w:pPr>
        <w:pStyle w:val="PargrafoNormal"/>
      </w:pPr>
      <w:r w:rsidRPr="00C125D3">
        <w:t>Vista, relatada</w:t>
      </w:r>
      <w:r w:rsidR="00830390" w:rsidRPr="00C125D3">
        <w:t xml:space="preserve"> e discutid</w:t>
      </w:r>
      <w:r w:rsidRPr="00C125D3">
        <w:t>a</w:t>
      </w:r>
      <w:r w:rsidR="00830390" w:rsidRPr="00C125D3">
        <w:t xml:space="preserve"> </w:t>
      </w:r>
      <w:r w:rsidRPr="00C125D3">
        <w:t>a</w:t>
      </w:r>
      <w:r w:rsidR="00830390" w:rsidRPr="00C125D3">
        <w:t xml:space="preserve"> </w:t>
      </w:r>
      <w:r w:rsidRPr="00C125D3">
        <w:t>demanda</w:t>
      </w:r>
      <w:r w:rsidR="00830390" w:rsidRPr="00C125D3">
        <w:t xml:space="preserve">. </w:t>
      </w:r>
    </w:p>
    <w:p w14:paraId="48517629" w14:textId="77777777" w:rsidR="00830390" w:rsidRPr="00C125D3" w:rsidRDefault="00830390" w:rsidP="00830390">
      <w:pPr>
        <w:pStyle w:val="PargrafoNormal"/>
      </w:pPr>
      <w:r w:rsidRPr="00C125D3">
        <w:t xml:space="preserve">Acordam os integrantes da </w:t>
      </w:r>
      <w:r w:rsidR="0063788A" w:rsidRPr="00C125D3">
        <w:t>Comissão Mista de Reavaliação de Informações – CMRI/RS</w:t>
      </w:r>
      <w:r w:rsidRPr="00C125D3">
        <w:t xml:space="preserve">, </w:t>
      </w:r>
      <w:r w:rsidR="0063788A" w:rsidRPr="00C125D3">
        <w:t xml:space="preserve">por </w:t>
      </w:r>
      <w:r w:rsidR="00F6656F" w:rsidRPr="00AC52B9">
        <w:t>unanimidade</w:t>
      </w:r>
      <w:r w:rsidR="00A167CD" w:rsidRPr="00AC52B9">
        <w:t xml:space="preserve">, </w:t>
      </w:r>
      <w:r w:rsidRPr="00AC52B9">
        <w:t xml:space="preserve">em </w:t>
      </w:r>
      <w:r w:rsidR="00AC52B9" w:rsidRPr="00AC52B9">
        <w:t>negar</w:t>
      </w:r>
      <w:r w:rsidR="0093128E" w:rsidRPr="00AC52B9">
        <w:t xml:space="preserve"> provimento a</w:t>
      </w:r>
      <w:r w:rsidR="00F40A22" w:rsidRPr="00AC52B9">
        <w:t>o recurso</w:t>
      </w:r>
      <w:r w:rsidRPr="00AC52B9">
        <w:t>.</w:t>
      </w:r>
    </w:p>
    <w:p w14:paraId="782EE832" w14:textId="77777777" w:rsidR="00AC52B9" w:rsidRDefault="00AC52B9" w:rsidP="00AC52B9">
      <w:pPr>
        <w:pStyle w:val="PargrafoNormal"/>
        <w:spacing w:after="0"/>
      </w:pPr>
      <w:r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Segurança Pública; da Secretaria de Planejamento, Orçamento e Gestão/Arquivo Público </w:t>
      </w:r>
      <w:r>
        <w:lastRenderedPageBreak/>
        <w:t xml:space="preserve">do Estado; da Secretaria da Justiça, Cidadania e Direitos Humanos; e da Secretaria da Saúde. </w:t>
      </w:r>
    </w:p>
    <w:p w14:paraId="3A8EB62F" w14:textId="77777777" w:rsidR="00AC52B9" w:rsidRDefault="00AC52B9" w:rsidP="00AC52B9">
      <w:pPr>
        <w:pStyle w:val="PargrafoNormal"/>
        <w:spacing w:after="0"/>
      </w:pPr>
    </w:p>
    <w:p w14:paraId="0FEFF1D5" w14:textId="77777777" w:rsidR="00830390" w:rsidRPr="00C125D3" w:rsidRDefault="00F6656F" w:rsidP="00534B43">
      <w:pPr>
        <w:pStyle w:val="PargrafoNormal"/>
        <w:ind w:firstLine="0"/>
        <w:jc w:val="center"/>
      </w:pPr>
      <w:r w:rsidRPr="00C125D3">
        <w:t xml:space="preserve">Porto Alegre, </w:t>
      </w:r>
      <w:r w:rsidR="00B62019">
        <w:t>10</w:t>
      </w:r>
      <w:r w:rsidR="00BF7BDE" w:rsidRPr="00C125D3">
        <w:t xml:space="preserve"> de </w:t>
      </w:r>
      <w:r w:rsidR="00B62019">
        <w:t>dezembro</w:t>
      </w:r>
      <w:r w:rsidR="00BF7BDE" w:rsidRPr="00C125D3">
        <w:t xml:space="preserve"> de 201</w:t>
      </w:r>
      <w:r w:rsidR="006738BC" w:rsidRPr="00C125D3">
        <w:t>9</w:t>
      </w:r>
      <w:r w:rsidR="00830390" w:rsidRPr="00C125D3">
        <w:t>.</w:t>
      </w:r>
    </w:p>
    <w:p w14:paraId="031D3A2C" w14:textId="77777777" w:rsidR="00154331" w:rsidRDefault="00154331" w:rsidP="00154331">
      <w:pPr>
        <w:pStyle w:val="PargrafoNormal"/>
        <w:spacing w:after="0" w:line="240" w:lineRule="auto"/>
        <w:ind w:firstLine="0"/>
        <w:jc w:val="center"/>
      </w:pPr>
    </w:p>
    <w:p w14:paraId="134D4988" w14:textId="77777777" w:rsidR="00AC52B9" w:rsidRPr="00C125D3" w:rsidRDefault="00AC52B9" w:rsidP="00154331">
      <w:pPr>
        <w:pStyle w:val="PargrafoNormal"/>
        <w:spacing w:after="0" w:line="240" w:lineRule="auto"/>
        <w:ind w:firstLine="0"/>
        <w:jc w:val="center"/>
      </w:pPr>
    </w:p>
    <w:p w14:paraId="170AABF2" w14:textId="77777777" w:rsidR="00154331" w:rsidRPr="00C125D3" w:rsidRDefault="00154331" w:rsidP="00154331">
      <w:pPr>
        <w:pStyle w:val="PargrafoNormal"/>
        <w:spacing w:after="0" w:line="240" w:lineRule="auto"/>
        <w:ind w:firstLine="0"/>
        <w:jc w:val="center"/>
      </w:pPr>
    </w:p>
    <w:p w14:paraId="0F731C9D" w14:textId="77777777" w:rsidR="00154331" w:rsidRPr="00C125D3" w:rsidRDefault="00154331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C125D3">
        <w:rPr>
          <w:b/>
        </w:rPr>
        <w:t>Secretaria da Fazenda/Contadoria e Auditoria-Geral do Estado,</w:t>
      </w:r>
    </w:p>
    <w:p w14:paraId="4E1D6144" w14:textId="77777777" w:rsidR="00830390" w:rsidRPr="00C125D3" w:rsidRDefault="00BF7BDE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C125D3">
        <w:rPr>
          <w:b/>
        </w:rPr>
        <w:t>Relator</w:t>
      </w:r>
    </w:p>
    <w:p w14:paraId="58294A50" w14:textId="77777777" w:rsidR="00BE572D" w:rsidRPr="00C125D3" w:rsidRDefault="00BE572D" w:rsidP="00830390">
      <w:pPr>
        <w:pStyle w:val="TtuloPrincipal"/>
        <w:keepNext w:val="0"/>
      </w:pPr>
    </w:p>
    <w:p w14:paraId="4314CC62" w14:textId="77777777" w:rsidR="00830390" w:rsidRPr="00C125D3" w:rsidRDefault="00830390" w:rsidP="00830390">
      <w:pPr>
        <w:pStyle w:val="TtuloPrincipal"/>
        <w:keepNext w:val="0"/>
      </w:pPr>
      <w:r w:rsidRPr="00C125D3">
        <w:t>RELATÓRIO</w:t>
      </w:r>
    </w:p>
    <w:p w14:paraId="0FF1A5F8" w14:textId="77777777" w:rsidR="00BF7BDE" w:rsidRPr="00C125D3" w:rsidRDefault="00BF7BDE" w:rsidP="00BF7BDE">
      <w:pPr>
        <w:pStyle w:val="NomeJulgadorPadro"/>
        <w:rPr>
          <w:u w:val="single"/>
        </w:rPr>
      </w:pPr>
    </w:p>
    <w:p w14:paraId="4478D0D1" w14:textId="77777777" w:rsidR="006C4298" w:rsidRPr="00C125D3" w:rsidRDefault="009B5609" w:rsidP="006C4298">
      <w:pPr>
        <w:pStyle w:val="NomeJulgadorPadro"/>
        <w:rPr>
          <w:b w:val="0"/>
          <w:caps w:val="0"/>
          <w:u w:val="single"/>
        </w:rPr>
      </w:pPr>
      <w:r w:rsidRPr="00C125D3">
        <w:rPr>
          <w:u w:val="single"/>
        </w:rPr>
        <w:t>s</w:t>
      </w:r>
      <w:r w:rsidR="00154331" w:rsidRPr="00C125D3">
        <w:rPr>
          <w:u w:val="single"/>
        </w:rPr>
        <w:t>EFAZ/CAGE</w:t>
      </w:r>
      <w:r w:rsidR="00BF7BDE" w:rsidRPr="00C125D3">
        <w:rPr>
          <w:u w:val="single"/>
        </w:rPr>
        <w:t xml:space="preserve"> (RElATOR)</w:t>
      </w:r>
      <w:r w:rsidR="00BF7BDE" w:rsidRPr="00C125D3">
        <w:rPr>
          <w:b w:val="0"/>
          <w:caps w:val="0"/>
          <w:u w:val="single"/>
        </w:rPr>
        <w:t xml:space="preserve"> </w:t>
      </w:r>
      <w:r w:rsidR="009940B8" w:rsidRPr="00C125D3">
        <w:rPr>
          <w:b w:val="0"/>
          <w:caps w:val="0"/>
          <w:u w:val="single"/>
        </w:rPr>
        <w:t>-</w:t>
      </w:r>
    </w:p>
    <w:p w14:paraId="69EFC4D4" w14:textId="77777777" w:rsidR="00840BD4" w:rsidRPr="00C125D3" w:rsidRDefault="00840BD4" w:rsidP="006C4298">
      <w:pPr>
        <w:pStyle w:val="NomeJulgadorPadro"/>
        <w:rPr>
          <w:b w:val="0"/>
          <w:caps w:val="0"/>
          <w:u w:val="single"/>
        </w:rPr>
      </w:pPr>
    </w:p>
    <w:p w14:paraId="2E5EF03A" w14:textId="77777777" w:rsidR="00CC6053" w:rsidRDefault="00EE7509" w:rsidP="00EE7509">
      <w:pPr>
        <w:spacing w:line="360" w:lineRule="auto"/>
        <w:ind w:firstLine="1418"/>
      </w:pPr>
      <w:r w:rsidRPr="00C125D3">
        <w:t>Trata-se de pedido apre</w:t>
      </w:r>
      <w:r w:rsidR="002A3739" w:rsidRPr="00C125D3">
        <w:t xml:space="preserve">sentado </w:t>
      </w:r>
      <w:r w:rsidR="00FC1047" w:rsidRPr="00C125D3">
        <w:t xml:space="preserve">por </w:t>
      </w:r>
      <w:r w:rsidR="00CC6053">
        <w:t>Vitor Alves Rosa</w:t>
      </w:r>
      <w:r w:rsidR="00FC1047" w:rsidRPr="00C125D3">
        <w:t>, em 2</w:t>
      </w:r>
      <w:r w:rsidR="00CC6053">
        <w:t>3</w:t>
      </w:r>
      <w:r w:rsidRPr="00C125D3">
        <w:t>/0</w:t>
      </w:r>
      <w:r w:rsidR="00CC6053">
        <w:t>7</w:t>
      </w:r>
      <w:r w:rsidRPr="00C125D3">
        <w:t>/201</w:t>
      </w:r>
      <w:r w:rsidR="009C0277" w:rsidRPr="00C125D3">
        <w:t>9</w:t>
      </w:r>
      <w:r w:rsidRPr="00C125D3">
        <w:t xml:space="preserve">, </w:t>
      </w:r>
      <w:r w:rsidR="00CC6053">
        <w:t>com os seguintes questionamentos:</w:t>
      </w:r>
    </w:p>
    <w:p w14:paraId="0B32BA8A" w14:textId="77777777" w:rsidR="00CC6053" w:rsidRDefault="00CC6053" w:rsidP="00EE7509">
      <w:pPr>
        <w:spacing w:line="360" w:lineRule="auto"/>
        <w:ind w:firstLine="1418"/>
      </w:pPr>
    </w:p>
    <w:p w14:paraId="342AEEF7" w14:textId="77777777" w:rsidR="00CC6053" w:rsidRPr="00CC6053" w:rsidRDefault="00CC6053" w:rsidP="00CC6053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C6053">
        <w:rPr>
          <w:rFonts w:ascii="Arial" w:hAnsi="Arial" w:cs="Arial"/>
        </w:rPr>
        <w:t>Quantos coletes à prova de balas a Brigada Militar possui?</w:t>
      </w:r>
    </w:p>
    <w:p w14:paraId="6E1E415C" w14:textId="77777777" w:rsidR="00CC6053" w:rsidRPr="00CC6053" w:rsidRDefault="00CC6053" w:rsidP="00CC6053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C6053">
        <w:rPr>
          <w:rFonts w:ascii="Arial" w:hAnsi="Arial" w:cs="Arial"/>
        </w:rPr>
        <w:t>Quantos coletes à prova de balas a Polícia Civil possui?</w:t>
      </w:r>
    </w:p>
    <w:p w14:paraId="19BE5924" w14:textId="77777777" w:rsidR="00CC6053" w:rsidRPr="00CC6053" w:rsidRDefault="00CC6053" w:rsidP="00CC6053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C6053">
        <w:rPr>
          <w:rFonts w:ascii="Arial" w:hAnsi="Arial" w:cs="Arial"/>
        </w:rPr>
        <w:t>Quantos coletes à prova de balas a Susepe possui?</w:t>
      </w:r>
    </w:p>
    <w:p w14:paraId="366E7127" w14:textId="77777777" w:rsidR="00CC6053" w:rsidRPr="00CC6053" w:rsidRDefault="00CC6053" w:rsidP="00CC6053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C6053">
        <w:rPr>
          <w:rFonts w:ascii="Arial" w:hAnsi="Arial" w:cs="Arial"/>
        </w:rPr>
        <w:t>Quantos coletes da Brigada Militar estão fora da validade? Quantos vencem até o final do ano?</w:t>
      </w:r>
    </w:p>
    <w:p w14:paraId="45F7AC0D" w14:textId="77777777" w:rsidR="00CC6053" w:rsidRPr="00CC6053" w:rsidRDefault="00CC6053" w:rsidP="00CC6053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C6053">
        <w:rPr>
          <w:rFonts w:ascii="Arial" w:hAnsi="Arial" w:cs="Arial"/>
        </w:rPr>
        <w:t>Quantos coletes da Polícia Civil estão fora da validade? Quantos vencem até o final do ano?</w:t>
      </w:r>
    </w:p>
    <w:p w14:paraId="4990421E" w14:textId="77777777" w:rsidR="00CC6053" w:rsidRDefault="00CC6053" w:rsidP="00CC6053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C6053">
        <w:rPr>
          <w:rFonts w:ascii="Arial" w:hAnsi="Arial" w:cs="Arial"/>
        </w:rPr>
        <w:t>Quantos coletes da Susepe estão fora da validade? Quantos vencem até o final do ano?</w:t>
      </w:r>
    </w:p>
    <w:p w14:paraId="3E45591B" w14:textId="77777777" w:rsidR="00141D01" w:rsidRPr="00CC6053" w:rsidRDefault="00141D01" w:rsidP="00141D01">
      <w:pPr>
        <w:pStyle w:val="PargrafodaLista"/>
        <w:spacing w:line="360" w:lineRule="auto"/>
        <w:rPr>
          <w:rFonts w:ascii="Arial" w:hAnsi="Arial" w:cs="Arial"/>
        </w:rPr>
      </w:pPr>
    </w:p>
    <w:p w14:paraId="05784358" w14:textId="77777777" w:rsidR="00DF4536" w:rsidRDefault="00EE7509" w:rsidP="00B92CD8">
      <w:pPr>
        <w:spacing w:line="360" w:lineRule="auto"/>
        <w:ind w:firstLine="1418"/>
      </w:pPr>
      <w:r w:rsidRPr="00C125D3">
        <w:lastRenderedPageBreak/>
        <w:t xml:space="preserve"> </w:t>
      </w:r>
      <w:r w:rsidRPr="00CC6053">
        <w:t>A demanda f</w:t>
      </w:r>
      <w:r w:rsidR="00FC1047" w:rsidRPr="00CC6053">
        <w:t xml:space="preserve">oi </w:t>
      </w:r>
      <w:r w:rsidR="00B5453C">
        <w:t>aten</w:t>
      </w:r>
      <w:r w:rsidR="00FC1047" w:rsidRPr="00CC6053">
        <w:t>dida pel</w:t>
      </w:r>
      <w:r w:rsidR="002977FF">
        <w:t>a</w:t>
      </w:r>
      <w:r w:rsidR="00FC1047" w:rsidRPr="00CC6053">
        <w:t xml:space="preserve"> </w:t>
      </w:r>
      <w:r w:rsidR="002977FF">
        <w:t>Secretaria de Segurança Pública (SSP)</w:t>
      </w:r>
      <w:r w:rsidR="00FC1047" w:rsidRPr="00CC6053">
        <w:t xml:space="preserve"> em </w:t>
      </w:r>
      <w:r w:rsidR="00CC6053">
        <w:t>22</w:t>
      </w:r>
      <w:r w:rsidR="00FC1047" w:rsidRPr="00CC6053">
        <w:t>/</w:t>
      </w:r>
      <w:r w:rsidRPr="00CC6053">
        <w:t>0</w:t>
      </w:r>
      <w:r w:rsidR="00CC6053">
        <w:t>8</w:t>
      </w:r>
      <w:r w:rsidRPr="00CC6053">
        <w:t>/201</w:t>
      </w:r>
      <w:r w:rsidR="009C0277" w:rsidRPr="00CC6053">
        <w:t>9</w:t>
      </w:r>
      <w:r w:rsidR="001F1054">
        <w:t xml:space="preserve">. </w:t>
      </w:r>
      <w:r w:rsidR="006B7B25">
        <w:t xml:space="preserve">O órgão </w:t>
      </w:r>
      <w:r w:rsidR="00BC6F18">
        <w:t>afirmou</w:t>
      </w:r>
      <w:r w:rsidR="006B7B25">
        <w:t xml:space="preserve"> que não responderia </w:t>
      </w:r>
      <w:r w:rsidR="00141D01">
        <w:t>a</w:t>
      </w:r>
      <w:r w:rsidR="006B7B25">
        <w:t>os questionamentos relacionados à Br</w:t>
      </w:r>
      <w:r w:rsidR="001F1054">
        <w:t xml:space="preserve">igada Militar e </w:t>
      </w:r>
      <w:r w:rsidR="006B7B25">
        <w:t xml:space="preserve">à </w:t>
      </w:r>
      <w:r w:rsidR="001F1054">
        <w:t>Polícia Civil</w:t>
      </w:r>
      <w:r w:rsidR="006B7B25">
        <w:t xml:space="preserve"> por</w:t>
      </w:r>
      <w:r w:rsidR="00123C56">
        <w:t xml:space="preserve"> </w:t>
      </w:r>
      <w:r w:rsidR="006B7B25">
        <w:t>tratarem de</w:t>
      </w:r>
      <w:r w:rsidR="001F1054">
        <w:t xml:space="preserve"> </w:t>
      </w:r>
      <w:r w:rsidR="00510EC3">
        <w:t xml:space="preserve">informações estratégicas e sigilosas </w:t>
      </w:r>
      <w:r w:rsidR="00510EC3" w:rsidRPr="00510EC3">
        <w:t>que</w:t>
      </w:r>
      <w:r w:rsidR="00123C56">
        <w:t>,</w:t>
      </w:r>
      <w:r w:rsidR="00510EC3" w:rsidRPr="00510EC3">
        <w:t xml:space="preserve"> se disponibilizadas</w:t>
      </w:r>
      <w:r w:rsidR="00123C56">
        <w:t>,</w:t>
      </w:r>
      <w:r w:rsidR="00510EC3" w:rsidRPr="00510EC3">
        <w:t xml:space="preserve"> poder</w:t>
      </w:r>
      <w:r w:rsidR="00534EC4">
        <w:t>iam</w:t>
      </w:r>
      <w:r w:rsidR="00510EC3" w:rsidRPr="00510EC3">
        <w:t xml:space="preserve"> causar risco ou dano à segurança da sociedade e/ou do Estado</w:t>
      </w:r>
      <w:r w:rsidR="00510EC3">
        <w:t>.</w:t>
      </w:r>
      <w:r w:rsidR="00F07412">
        <w:t xml:space="preserve"> A</w:t>
      </w:r>
      <w:r w:rsidR="00123C56">
        <w:t xml:space="preserve"> Secretaria a</w:t>
      </w:r>
      <w:r w:rsidR="00F07412">
        <w:t xml:space="preserve">nexou à resposta </w:t>
      </w:r>
      <w:r w:rsidR="00534EC4">
        <w:t>um</w:t>
      </w:r>
      <w:r w:rsidR="00F07412">
        <w:t xml:space="preserve"> </w:t>
      </w:r>
      <w:r w:rsidR="00F07412" w:rsidRPr="00F07412">
        <w:t>Termo de Classificação da Informação (TCI)</w:t>
      </w:r>
      <w:r w:rsidR="00F07412">
        <w:t xml:space="preserve">. </w:t>
      </w:r>
    </w:p>
    <w:p w14:paraId="71BC34F9" w14:textId="77777777" w:rsidR="00F07412" w:rsidRPr="00CC6053" w:rsidRDefault="003D5F31" w:rsidP="008A462D">
      <w:pPr>
        <w:spacing w:line="360" w:lineRule="auto"/>
        <w:ind w:firstLine="1418"/>
      </w:pPr>
      <w:r>
        <w:t>Quanto aos questionamentos relacionados à</w:t>
      </w:r>
      <w:r w:rsidR="00F07412">
        <w:t xml:space="preserve"> Susepe, a SSP alegou que a competência para resposta </w:t>
      </w:r>
      <w:r w:rsidR="00CE2E58">
        <w:t>é</w:t>
      </w:r>
      <w:r w:rsidR="00F07412">
        <w:t xml:space="preserve"> da </w:t>
      </w:r>
      <w:r w:rsidR="00F07412" w:rsidRPr="00F07412">
        <w:t>Secretaria</w:t>
      </w:r>
      <w:r w:rsidR="00CB781D">
        <w:t xml:space="preserve"> da </w:t>
      </w:r>
      <w:r w:rsidR="00F07412" w:rsidRPr="00F07412">
        <w:t>Administra</w:t>
      </w:r>
      <w:r w:rsidR="00CB781D">
        <w:t>ção</w:t>
      </w:r>
      <w:r w:rsidR="00F07412" w:rsidRPr="00F07412">
        <w:t xml:space="preserve"> Penitenciária (SEAPEN)</w:t>
      </w:r>
      <w:r w:rsidR="00F07412">
        <w:t>,</w:t>
      </w:r>
      <w:r w:rsidR="00F07412" w:rsidRPr="00F07412">
        <w:t xml:space="preserve"> a qual a S</w:t>
      </w:r>
      <w:r w:rsidR="00D916B1">
        <w:t>usepe</w:t>
      </w:r>
      <w:r w:rsidR="00F07412" w:rsidRPr="00F07412">
        <w:t xml:space="preserve"> </w:t>
      </w:r>
      <w:r w:rsidR="00F07412">
        <w:t>é</w:t>
      </w:r>
      <w:r w:rsidR="00F07412" w:rsidRPr="00F07412">
        <w:t xml:space="preserve"> vinculada</w:t>
      </w:r>
      <w:r w:rsidR="00CB781D">
        <w:t xml:space="preserve">, e sugeriu encaminhamento de nova demanda ao órgão, com fundamento no </w:t>
      </w:r>
      <w:r w:rsidR="00CB781D" w:rsidRPr="00CB781D">
        <w:t>art. 8º-A, parágrafo único, do Decreto nº 49.111/2012</w:t>
      </w:r>
      <w:r w:rsidR="00141D01">
        <w:t>, com alterações introduzidas pelo Decreto nº 52.505/2015</w:t>
      </w:r>
      <w:r w:rsidR="00F07412">
        <w:t>.</w:t>
      </w:r>
      <w:r w:rsidR="00CB781D">
        <w:t xml:space="preserve"> </w:t>
      </w:r>
    </w:p>
    <w:p w14:paraId="5C492286" w14:textId="77777777" w:rsidR="00534EC4" w:rsidRDefault="00EE7509" w:rsidP="004E360B">
      <w:pPr>
        <w:spacing w:line="360" w:lineRule="auto"/>
        <w:ind w:firstLine="708"/>
      </w:pPr>
      <w:r w:rsidRPr="00C125D3">
        <w:t>Em pedido</w:t>
      </w:r>
      <w:r w:rsidR="00FC1047" w:rsidRPr="00C125D3">
        <w:t xml:space="preserve"> de reexame, datado de </w:t>
      </w:r>
      <w:r w:rsidR="00534EC4">
        <w:t>28</w:t>
      </w:r>
      <w:r w:rsidR="00FC1047" w:rsidRPr="00C125D3">
        <w:t>/0</w:t>
      </w:r>
      <w:r w:rsidR="00534EC4">
        <w:t>8</w:t>
      </w:r>
      <w:r w:rsidR="00FC1047" w:rsidRPr="00C125D3">
        <w:t>/201</w:t>
      </w:r>
      <w:r w:rsidR="009C0277" w:rsidRPr="00C125D3">
        <w:t>9</w:t>
      </w:r>
      <w:r w:rsidR="00FC1047" w:rsidRPr="00C125D3">
        <w:t xml:space="preserve">, </w:t>
      </w:r>
      <w:r w:rsidR="00534EC4">
        <w:t>o</w:t>
      </w:r>
      <w:r w:rsidR="00FC1047" w:rsidRPr="00C125D3">
        <w:t xml:space="preserve"> requerente </w:t>
      </w:r>
      <w:r w:rsidR="009E24D8">
        <w:t>alegou que</w:t>
      </w:r>
      <w:r w:rsidR="005B0EBA">
        <w:t xml:space="preserve">: </w:t>
      </w:r>
    </w:p>
    <w:p w14:paraId="7CBE686F" w14:textId="77777777" w:rsidR="00141D01" w:rsidRDefault="00141D01" w:rsidP="004E360B">
      <w:pPr>
        <w:spacing w:line="360" w:lineRule="auto"/>
        <w:ind w:firstLine="708"/>
      </w:pPr>
    </w:p>
    <w:p w14:paraId="2FB970E6" w14:textId="77777777" w:rsidR="005B0EBA" w:rsidRPr="005B0EBA" w:rsidRDefault="005B0EBA" w:rsidP="00141D01">
      <w:pPr>
        <w:spacing w:line="360" w:lineRule="auto"/>
        <w:ind w:left="2124"/>
        <w:rPr>
          <w:sz w:val="22"/>
          <w:szCs w:val="20"/>
        </w:rPr>
      </w:pPr>
      <w:r w:rsidRPr="005B0EBA">
        <w:rPr>
          <w:sz w:val="22"/>
          <w:szCs w:val="20"/>
        </w:rPr>
        <w:t>Informações sobre o estado de equipamentos das forças de segurança pública são fundamentais para o exercício do controle social - e, portanto, são de interesse público. Obtê</w:t>
      </w:r>
      <w:r>
        <w:rPr>
          <w:sz w:val="22"/>
          <w:szCs w:val="20"/>
        </w:rPr>
        <w:t>-</w:t>
      </w:r>
      <w:r w:rsidRPr="005B0EBA">
        <w:rPr>
          <w:sz w:val="22"/>
          <w:szCs w:val="20"/>
        </w:rPr>
        <w:t>las é direito garantido pelo Art. 3º, inciso V da Lei federal 12.527/2011. Saber se os oficiais de segurança pública dispõem de equipamentos condizentes com o exercício da função e em bom estado permite que cidadãos verifiquem se as políticas de segurança pública são executadas de acordo com o necessário, e se o gasto público está de acordo com os princípios da administração pública</w:t>
      </w:r>
      <w:r>
        <w:rPr>
          <w:sz w:val="22"/>
          <w:szCs w:val="20"/>
        </w:rPr>
        <w:t xml:space="preserve"> (...)</w:t>
      </w:r>
    </w:p>
    <w:p w14:paraId="782CE3B8" w14:textId="77777777" w:rsidR="00534EC4" w:rsidRDefault="00534EC4" w:rsidP="00EE7509">
      <w:pPr>
        <w:spacing w:line="360" w:lineRule="auto"/>
        <w:ind w:firstLine="1418"/>
      </w:pPr>
    </w:p>
    <w:p w14:paraId="6D290493" w14:textId="77777777" w:rsidR="005B0EBA" w:rsidRDefault="005B0EBA" w:rsidP="00EE7509">
      <w:pPr>
        <w:spacing w:line="360" w:lineRule="auto"/>
        <w:ind w:firstLine="1418"/>
      </w:pPr>
      <w:r>
        <w:t>A</w:t>
      </w:r>
      <w:r w:rsidR="00141D01">
        <w:t xml:space="preserve">demais, o demandante aduziu que </w:t>
      </w:r>
      <w:r>
        <w:t xml:space="preserve">os incisos da Lei de Acesso à Informação citados </w:t>
      </w:r>
      <w:r w:rsidR="005F6C70">
        <w:t xml:space="preserve">pela SSP </w:t>
      </w:r>
      <w:r>
        <w:t xml:space="preserve">na resposta </w:t>
      </w:r>
      <w:r w:rsidR="00D517C2">
        <w:t xml:space="preserve">inicial </w:t>
      </w:r>
      <w:r w:rsidR="00ED4EAD">
        <w:t>como fundamento para a negativa</w:t>
      </w:r>
      <w:r>
        <w:t xml:space="preserve"> </w:t>
      </w:r>
      <w:r w:rsidR="000C3B66">
        <w:t xml:space="preserve">de informação </w:t>
      </w:r>
      <w:r>
        <w:t>não se aplicam à solicita</w:t>
      </w:r>
      <w:r w:rsidR="000C3B66">
        <w:t xml:space="preserve">ção </w:t>
      </w:r>
      <w:r w:rsidR="00D517C2">
        <w:t xml:space="preserve">e </w:t>
      </w:r>
      <w:r w:rsidR="005F6C70">
        <w:t xml:space="preserve">que </w:t>
      </w:r>
      <w:r w:rsidR="00D517C2">
        <w:t>não justifica</w:t>
      </w:r>
      <w:r w:rsidR="00141D01">
        <w:t>ria</w:t>
      </w:r>
      <w:r w:rsidR="00D517C2">
        <w:t xml:space="preserve">m </w:t>
      </w:r>
      <w:r w:rsidR="005F6C70">
        <w:t>o</w:t>
      </w:r>
      <w:r w:rsidR="00BC4B22" w:rsidRPr="00BC4B22">
        <w:t xml:space="preserve"> sigilo </w:t>
      </w:r>
      <w:r w:rsidR="005F6C70">
        <w:t>d</w:t>
      </w:r>
      <w:r w:rsidR="00BC4B22" w:rsidRPr="00BC4B22">
        <w:t>a data de validade de coletes balísticos</w:t>
      </w:r>
      <w:r>
        <w:t>.</w:t>
      </w:r>
    </w:p>
    <w:p w14:paraId="59A1699F" w14:textId="77777777" w:rsidR="00C8674F" w:rsidRDefault="00EE7509" w:rsidP="00EE7509">
      <w:pPr>
        <w:spacing w:line="360" w:lineRule="auto"/>
        <w:ind w:firstLine="1418"/>
      </w:pPr>
      <w:r w:rsidRPr="00C125D3">
        <w:t xml:space="preserve">Em resposta ao reexame, </w:t>
      </w:r>
      <w:r w:rsidR="002441C3">
        <w:t>em</w:t>
      </w:r>
      <w:r w:rsidR="00FC1047" w:rsidRPr="00C125D3">
        <w:t xml:space="preserve"> </w:t>
      </w:r>
      <w:r w:rsidR="002441C3">
        <w:t>30</w:t>
      </w:r>
      <w:r w:rsidR="00FC1047" w:rsidRPr="00C125D3">
        <w:t>/0</w:t>
      </w:r>
      <w:r w:rsidR="002441C3">
        <w:t>8</w:t>
      </w:r>
      <w:r w:rsidR="00FC1047" w:rsidRPr="00C125D3">
        <w:t>/201</w:t>
      </w:r>
      <w:r w:rsidR="00F20B19" w:rsidRPr="00C125D3">
        <w:t>9</w:t>
      </w:r>
      <w:r w:rsidR="00FC1047" w:rsidRPr="00C125D3">
        <w:t xml:space="preserve">, </w:t>
      </w:r>
      <w:r w:rsidR="00A356FF">
        <w:t>a</w:t>
      </w:r>
      <w:r w:rsidRPr="00C125D3">
        <w:t xml:space="preserve"> </w:t>
      </w:r>
      <w:r w:rsidR="00A356FF">
        <w:t>Secretaria</w:t>
      </w:r>
      <w:r w:rsidR="002441C3">
        <w:t xml:space="preserve"> ratificou a informação anteriormente prestada.</w:t>
      </w:r>
      <w:r w:rsidR="0002642D">
        <w:t xml:space="preserve"> Complementarmente, r</w:t>
      </w:r>
      <w:r w:rsidR="00591AD2" w:rsidRPr="00C8674F">
        <w:t>etificou</w:t>
      </w:r>
      <w:r w:rsidR="000C7617" w:rsidRPr="00C8674F">
        <w:t xml:space="preserve"> um dos incisos da Lei de Acesso à Informação mencionados pelo demandan</w:t>
      </w:r>
      <w:r w:rsidR="00C8674F">
        <w:t>te</w:t>
      </w:r>
      <w:r w:rsidR="000C7617" w:rsidRPr="00C8674F">
        <w:t xml:space="preserve">, </w:t>
      </w:r>
      <w:r w:rsidR="00141D01">
        <w:t>“</w:t>
      </w:r>
      <w:r w:rsidR="00C8674F" w:rsidRPr="00C8674F">
        <w:t xml:space="preserve">onde </w:t>
      </w:r>
      <w:r w:rsidR="00141D01">
        <w:t xml:space="preserve">se lê </w:t>
      </w:r>
      <w:r w:rsidR="00C8674F" w:rsidRPr="00C8674F">
        <w:t>Art. 23, II, deve ser lido Art. 23, III</w:t>
      </w:r>
      <w:r w:rsidR="00141D01">
        <w:t>”</w:t>
      </w:r>
      <w:r w:rsidR="00C8674F">
        <w:t>.</w:t>
      </w:r>
      <w:r w:rsidR="00D40159">
        <w:t xml:space="preserve"> </w:t>
      </w:r>
      <w:r w:rsidR="0002642D">
        <w:t xml:space="preserve">A SSP </w:t>
      </w:r>
      <w:r w:rsidR="00D40159">
        <w:t>anex</w:t>
      </w:r>
      <w:r w:rsidR="0002642D">
        <w:t>ou</w:t>
      </w:r>
      <w:r w:rsidR="00D40159">
        <w:t xml:space="preserve"> novamente à resposta </w:t>
      </w:r>
      <w:r w:rsidR="00D40159" w:rsidRPr="00D40159">
        <w:t>o Termo de Classificação da Informação (TCI)</w:t>
      </w:r>
      <w:r w:rsidR="00D40159">
        <w:t xml:space="preserve"> e</w:t>
      </w:r>
      <w:r w:rsidR="0002642D">
        <w:t>,</w:t>
      </w:r>
      <w:r w:rsidR="00D40159">
        <w:t xml:space="preserve"> adicionalmente</w:t>
      </w:r>
      <w:r w:rsidR="0002642D">
        <w:t>,</w:t>
      </w:r>
      <w:r w:rsidR="00D40159">
        <w:t xml:space="preserve"> a </w:t>
      </w:r>
      <w:r w:rsidR="00D40159" w:rsidRPr="00D40159">
        <w:t>Portaria nº 127/2019 da SSP/RS, de 02 de agosto de 2019</w:t>
      </w:r>
      <w:r w:rsidR="00D40159">
        <w:t>.</w:t>
      </w:r>
    </w:p>
    <w:p w14:paraId="205DDA19" w14:textId="77777777" w:rsidR="00435742" w:rsidRPr="00141D01" w:rsidRDefault="00EE7509" w:rsidP="00141D01">
      <w:pPr>
        <w:spacing w:line="360" w:lineRule="auto"/>
        <w:ind w:firstLine="1418"/>
      </w:pPr>
      <w:r w:rsidRPr="00C125D3">
        <w:t xml:space="preserve">Interpôs </w:t>
      </w:r>
      <w:r w:rsidR="00DB54BC">
        <w:t>o</w:t>
      </w:r>
      <w:r w:rsidRPr="00C125D3">
        <w:t xml:space="preserve"> requerente o presente recurso, </w:t>
      </w:r>
      <w:r w:rsidR="00FC1047" w:rsidRPr="00C125D3">
        <w:t xml:space="preserve">em </w:t>
      </w:r>
      <w:r w:rsidR="00DB54BC">
        <w:t>03</w:t>
      </w:r>
      <w:r w:rsidR="00E1331D" w:rsidRPr="00C125D3">
        <w:t>/0</w:t>
      </w:r>
      <w:r w:rsidR="00DB54BC">
        <w:t>9</w:t>
      </w:r>
      <w:r w:rsidR="00E1331D" w:rsidRPr="00C125D3">
        <w:t>/201</w:t>
      </w:r>
      <w:r w:rsidR="00F20B19" w:rsidRPr="00C125D3">
        <w:t>9</w:t>
      </w:r>
      <w:r w:rsidR="00E1331D" w:rsidRPr="00C125D3">
        <w:t>,</w:t>
      </w:r>
      <w:r w:rsidR="00702635">
        <w:t xml:space="preserve"> </w:t>
      </w:r>
      <w:r w:rsidR="00C204BF">
        <w:t>afirmando que</w:t>
      </w:r>
      <w:r w:rsidR="00F80A1C">
        <w:t xml:space="preserve"> a base legal apresentada pela Secretaria não justifica a negativa da informação em questão e </w:t>
      </w:r>
      <w:r w:rsidR="00907F82">
        <w:t xml:space="preserve">que seu acesso é um direito </w:t>
      </w:r>
      <w:r w:rsidR="00907F82" w:rsidRPr="00907F82">
        <w:t>garantido pelo Art. 3º, inciso V</w:t>
      </w:r>
      <w:r w:rsidR="00141D01">
        <w:t>,</w:t>
      </w:r>
      <w:r w:rsidR="00907F82" w:rsidRPr="00907F82">
        <w:t xml:space="preserve"> da Lei federal 12.527/2011</w:t>
      </w:r>
      <w:r w:rsidR="00907F82">
        <w:t>.</w:t>
      </w:r>
      <w:r w:rsidR="00706A26">
        <w:t xml:space="preserve"> Citou</w:t>
      </w:r>
      <w:r w:rsidR="00141D01">
        <w:t>,</w:t>
      </w:r>
      <w:r w:rsidR="00706A26">
        <w:t xml:space="preserve"> ainda</w:t>
      </w:r>
      <w:r w:rsidR="00141D01">
        <w:t>, o</w:t>
      </w:r>
      <w:r w:rsidR="00706A26">
        <w:t xml:space="preserve"> exemplo do Estado do Rio de Janeiro, que disponibilizou as informações via LAI. </w:t>
      </w:r>
    </w:p>
    <w:p w14:paraId="4B84A2AF" w14:textId="77777777" w:rsidR="00EE7509" w:rsidRPr="00C125D3" w:rsidRDefault="00EE7509" w:rsidP="00EE7509">
      <w:pPr>
        <w:spacing w:line="360" w:lineRule="auto"/>
        <w:ind w:firstLine="1418"/>
      </w:pPr>
      <w:r w:rsidRPr="00C125D3">
        <w:t>Veio o recurso a esta CMRI/RS.</w:t>
      </w:r>
    </w:p>
    <w:p w14:paraId="3A61F6DB" w14:textId="77777777" w:rsidR="00EE7509" w:rsidRPr="00C125D3" w:rsidRDefault="00EE7509" w:rsidP="00EE7509">
      <w:pPr>
        <w:spacing w:line="360" w:lineRule="auto"/>
        <w:ind w:firstLine="1418"/>
      </w:pPr>
      <w:r w:rsidRPr="00C125D3">
        <w:t>Após, foi a mim distribuído para julgamento.</w:t>
      </w:r>
    </w:p>
    <w:p w14:paraId="5B47FCE2" w14:textId="77777777" w:rsidR="00EE7509" w:rsidRPr="00C125D3" w:rsidRDefault="00EE7509" w:rsidP="00EE7509">
      <w:pPr>
        <w:spacing w:line="360" w:lineRule="auto"/>
        <w:ind w:firstLine="1418"/>
      </w:pPr>
      <w:r w:rsidRPr="00C125D3">
        <w:t>É o relatório.</w:t>
      </w:r>
    </w:p>
    <w:p w14:paraId="73BD5552" w14:textId="77777777" w:rsidR="00676698" w:rsidRPr="00C125D3" w:rsidRDefault="00830390" w:rsidP="00CD60B9">
      <w:pPr>
        <w:pStyle w:val="TtuloPrincipal"/>
        <w:keepNext w:val="0"/>
      </w:pPr>
      <w:r w:rsidRPr="00C125D3">
        <w:t>VOTOS</w:t>
      </w:r>
    </w:p>
    <w:p w14:paraId="417F2838" w14:textId="77777777" w:rsidR="009940B8" w:rsidRPr="00C125D3" w:rsidRDefault="00154331" w:rsidP="009940B8">
      <w:pPr>
        <w:pStyle w:val="NomeJulgadorPadro"/>
        <w:rPr>
          <w:b w:val="0"/>
          <w:caps w:val="0"/>
          <w:u w:val="single"/>
        </w:rPr>
      </w:pPr>
      <w:r w:rsidRPr="00C125D3">
        <w:rPr>
          <w:u w:val="single"/>
        </w:rPr>
        <w:t>SEFAZ/CAGE</w:t>
      </w:r>
      <w:r w:rsidR="009940B8" w:rsidRPr="00C125D3">
        <w:rPr>
          <w:u w:val="single"/>
        </w:rPr>
        <w:t xml:space="preserve"> (RElATOR)</w:t>
      </w:r>
      <w:r w:rsidR="009940B8" w:rsidRPr="00C125D3">
        <w:rPr>
          <w:b w:val="0"/>
          <w:caps w:val="0"/>
          <w:u w:val="single"/>
        </w:rPr>
        <w:t xml:space="preserve"> -</w:t>
      </w:r>
    </w:p>
    <w:p w14:paraId="4636C8E1" w14:textId="77777777" w:rsidR="00363559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C125D3">
        <w:rPr>
          <w:lang w:eastAsia="ar-SA"/>
        </w:rPr>
        <w:t>Eminentes Colegas.</w:t>
      </w:r>
    </w:p>
    <w:p w14:paraId="3EC54617" w14:textId="77777777" w:rsidR="00474C32" w:rsidRDefault="00474C32" w:rsidP="00EE7509">
      <w:pPr>
        <w:suppressAutoHyphens/>
        <w:spacing w:line="360" w:lineRule="auto"/>
        <w:ind w:firstLine="1418"/>
        <w:rPr>
          <w:lang w:eastAsia="ar-SA"/>
        </w:rPr>
      </w:pPr>
      <w:r w:rsidRPr="00474C32">
        <w:rPr>
          <w:lang w:eastAsia="ar-SA"/>
        </w:rPr>
        <w:t>A Lei de Acesso à Informação (LAI) prevê três casos de restrição de acesso à informação. São eles: informações pessoais, informações sigilosas protegidas por legislação específica e informações sigilosas classificadas em grau de sigilo.</w:t>
      </w:r>
    </w:p>
    <w:p w14:paraId="311EBED7" w14:textId="77777777" w:rsidR="00474C32" w:rsidRDefault="00474C32" w:rsidP="00EE7509">
      <w:pPr>
        <w:suppressAutoHyphens/>
        <w:spacing w:line="360" w:lineRule="auto"/>
        <w:ind w:firstLine="1418"/>
        <w:rPr>
          <w:lang w:eastAsia="ar-SA"/>
        </w:rPr>
      </w:pPr>
      <w:r w:rsidRPr="00474C32">
        <w:rPr>
          <w:lang w:eastAsia="ar-SA"/>
        </w:rPr>
        <w:t>As informações c</w:t>
      </w:r>
      <w:r w:rsidR="00141D01">
        <w:rPr>
          <w:lang w:eastAsia="ar-SA"/>
        </w:rPr>
        <w:t xml:space="preserve">lassificadas em grau de sigilo </w:t>
      </w:r>
      <w:r w:rsidRPr="00474C32">
        <w:rPr>
          <w:lang w:eastAsia="ar-SA"/>
        </w:rPr>
        <w:t>são informações que não são pessoais e</w:t>
      </w:r>
      <w:r w:rsidR="00141D01">
        <w:rPr>
          <w:lang w:eastAsia="ar-SA"/>
        </w:rPr>
        <w:t>,</w:t>
      </w:r>
      <w:r w:rsidRPr="00474C32">
        <w:rPr>
          <w:lang w:eastAsia="ar-SA"/>
        </w:rPr>
        <w:t xml:space="preserve"> tampouco</w:t>
      </w:r>
      <w:r w:rsidR="00141D01">
        <w:rPr>
          <w:lang w:eastAsia="ar-SA"/>
        </w:rPr>
        <w:t>,</w:t>
      </w:r>
      <w:r w:rsidRPr="00474C32">
        <w:rPr>
          <w:lang w:eastAsia="ar-SA"/>
        </w:rPr>
        <w:t xml:space="preserve"> são protegidas por legislação específica e</w:t>
      </w:r>
      <w:r w:rsidR="00141D01">
        <w:rPr>
          <w:lang w:eastAsia="ar-SA"/>
        </w:rPr>
        <w:t>,</w:t>
      </w:r>
      <w:r w:rsidRPr="00474C32">
        <w:rPr>
          <w:lang w:eastAsia="ar-SA"/>
        </w:rPr>
        <w:t xml:space="preserve"> que para terem seu acesso restrito</w:t>
      </w:r>
      <w:r w:rsidR="00141D01">
        <w:rPr>
          <w:lang w:eastAsia="ar-SA"/>
        </w:rPr>
        <w:t>,</w:t>
      </w:r>
      <w:r w:rsidRPr="00474C32">
        <w:rPr>
          <w:lang w:eastAsia="ar-SA"/>
        </w:rPr>
        <w:t xml:space="preserve"> precisam ser classificadas em algum grau de sigilo, nos termos previstos nos arts. 23 a 30 da LAI</w:t>
      </w:r>
      <w:r w:rsidR="00141D01">
        <w:rPr>
          <w:lang w:eastAsia="ar-SA"/>
        </w:rPr>
        <w:t xml:space="preserve"> (Lei Federal nº 12.527/2011)</w:t>
      </w:r>
      <w:r w:rsidRPr="00474C32">
        <w:rPr>
          <w:lang w:eastAsia="ar-SA"/>
        </w:rPr>
        <w:t>, 11 a 15 do Decreto Estadual nº 49.111/2012 e, em especial, no âmbito do Estado do Rio Grande do Sul, no Decreto Estadual nº 53.164/2016.</w:t>
      </w:r>
    </w:p>
    <w:p w14:paraId="038C19D2" w14:textId="77777777" w:rsidR="00141D01" w:rsidRDefault="00BB00E7" w:rsidP="00EE7509">
      <w:pPr>
        <w:suppressAutoHyphens/>
        <w:spacing w:line="360" w:lineRule="auto"/>
        <w:ind w:firstLine="1418"/>
        <w:rPr>
          <w:color w:val="FF0000"/>
          <w:lang w:eastAsia="ar-SA"/>
        </w:rPr>
      </w:pPr>
      <w:r>
        <w:rPr>
          <w:lang w:eastAsia="ar-SA"/>
        </w:rPr>
        <w:t>O</w:t>
      </w:r>
      <w:r w:rsidR="00B92CD8">
        <w:rPr>
          <w:lang w:eastAsia="ar-SA"/>
        </w:rPr>
        <w:t xml:space="preserve"> presente caso </w:t>
      </w:r>
      <w:r>
        <w:rPr>
          <w:lang w:eastAsia="ar-SA"/>
        </w:rPr>
        <w:t>trata de informações que, para terem seu acesso restrito, necessitam de classificação. V</w:t>
      </w:r>
      <w:r w:rsidR="00B92CD8">
        <w:rPr>
          <w:lang w:eastAsia="ar-SA"/>
        </w:rPr>
        <w:t xml:space="preserve">erifica-se que a Secretaria da Segurança Pública (SSP) </w:t>
      </w:r>
      <w:r>
        <w:rPr>
          <w:lang w:eastAsia="ar-SA"/>
        </w:rPr>
        <w:t>realizou</w:t>
      </w:r>
      <w:r w:rsidR="00141D01">
        <w:rPr>
          <w:lang w:eastAsia="ar-SA"/>
        </w:rPr>
        <w:t xml:space="preserve"> o</w:t>
      </w:r>
      <w:r>
        <w:rPr>
          <w:lang w:eastAsia="ar-SA"/>
        </w:rPr>
        <w:t xml:space="preserve"> procedimento de classificação, comprovado pelo Termo de Classificação de Informação (TCI) anexado às </w:t>
      </w:r>
      <w:r w:rsidRPr="0077534F">
        <w:rPr>
          <w:lang w:eastAsia="ar-SA"/>
        </w:rPr>
        <w:t>respostas</w:t>
      </w:r>
      <w:r w:rsidR="00B92CD8" w:rsidRPr="0077534F">
        <w:rPr>
          <w:lang w:eastAsia="ar-SA"/>
        </w:rPr>
        <w:t>.</w:t>
      </w:r>
      <w:r w:rsidR="00141D01" w:rsidRPr="0077534F">
        <w:rPr>
          <w:lang w:eastAsia="ar-SA"/>
        </w:rPr>
        <w:t xml:space="preserve"> Inclusive, merece esclarecimento que a formalização da classificação por TCI é uma das exigências da</w:t>
      </w:r>
      <w:r w:rsidR="00F37175" w:rsidRPr="0077534F">
        <w:rPr>
          <w:lang w:eastAsia="ar-SA"/>
        </w:rPr>
        <w:t xml:space="preserve"> própria</w:t>
      </w:r>
      <w:r w:rsidR="00141D01" w:rsidRPr="0077534F">
        <w:rPr>
          <w:lang w:eastAsia="ar-SA"/>
        </w:rPr>
        <w:t xml:space="preserve"> Portaria SSP nº 127, de 02 de agosto de 2019, no seu artigo 10</w:t>
      </w:r>
      <w:r w:rsidR="00F37175" w:rsidRPr="0077534F">
        <w:rPr>
          <w:lang w:eastAsia="ar-SA"/>
        </w:rPr>
        <w:t>, o que foi observado no caso concreto</w:t>
      </w:r>
      <w:r w:rsidR="00141D01" w:rsidRPr="0077534F">
        <w:rPr>
          <w:lang w:eastAsia="ar-SA"/>
        </w:rPr>
        <w:t xml:space="preserve">. </w:t>
      </w:r>
      <w:r w:rsidR="00F37175" w:rsidRPr="0077534F">
        <w:rPr>
          <w:lang w:eastAsia="ar-SA"/>
        </w:rPr>
        <w:t xml:space="preserve">Esclarece-se, por oportuno, que a referida Portaria </w:t>
      </w:r>
      <w:r w:rsidR="00141D01" w:rsidRPr="0077534F">
        <w:rPr>
          <w:lang w:eastAsia="ar-SA"/>
        </w:rPr>
        <w:t xml:space="preserve">não classifica automaticamente as informações descritas </w:t>
      </w:r>
      <w:r w:rsidR="00F37175" w:rsidRPr="0077534F">
        <w:rPr>
          <w:lang w:eastAsia="ar-SA"/>
        </w:rPr>
        <w:t>na Tabela do seu Anexo Único, o qual serve tão somente de norte para o Gestor Público, nos termos do art. 26 do Decreto nº 53.164/2016.</w:t>
      </w:r>
      <w:r w:rsidR="00141D01">
        <w:rPr>
          <w:color w:val="FF0000"/>
          <w:lang w:eastAsia="ar-SA"/>
        </w:rPr>
        <w:t xml:space="preserve"> </w:t>
      </w:r>
    </w:p>
    <w:p w14:paraId="30C74D5B" w14:textId="77777777" w:rsidR="00141D01" w:rsidRPr="00F37175" w:rsidRDefault="00141D01" w:rsidP="00EE7509">
      <w:pPr>
        <w:suppressAutoHyphens/>
        <w:spacing w:line="360" w:lineRule="auto"/>
        <w:ind w:firstLine="1418"/>
        <w:rPr>
          <w:b/>
          <w:color w:val="FF0000"/>
          <w:lang w:eastAsia="ar-SA"/>
        </w:rPr>
      </w:pPr>
    </w:p>
    <w:p w14:paraId="304B417F" w14:textId="6E709F3E" w:rsidR="00EA4089" w:rsidRPr="0077534F" w:rsidRDefault="00F505EC" w:rsidP="00EE7509">
      <w:pPr>
        <w:suppressAutoHyphens/>
        <w:spacing w:line="360" w:lineRule="auto"/>
        <w:ind w:firstLine="1418"/>
        <w:rPr>
          <w:lang w:eastAsia="ar-SA"/>
        </w:rPr>
      </w:pPr>
      <w:r w:rsidRPr="0077534F">
        <w:t xml:space="preserve">Ante ao exposto, voto pelo </w:t>
      </w:r>
      <w:r w:rsidR="0077534F" w:rsidRPr="0077534F">
        <w:t>desprovimento</w:t>
      </w:r>
      <w:r w:rsidR="00C26DED" w:rsidRPr="0077534F">
        <w:t xml:space="preserve"> </w:t>
      </w:r>
      <w:r w:rsidRPr="0077534F">
        <w:t>do recurso</w:t>
      </w:r>
      <w:r w:rsidR="00F03A2D" w:rsidRPr="0077534F">
        <w:t xml:space="preserve">, eis que </w:t>
      </w:r>
      <w:r w:rsidR="001923D1" w:rsidRPr="0077534F">
        <w:t>formalizada por</w:t>
      </w:r>
      <w:r w:rsidR="00F03A2D" w:rsidRPr="0077534F">
        <w:t xml:space="preserve"> TCI a classificação da informação negada, </w:t>
      </w:r>
      <w:r w:rsidR="001923D1" w:rsidRPr="0077534F">
        <w:t xml:space="preserve">conforme dispõe o </w:t>
      </w:r>
      <w:r w:rsidR="00F03A2D" w:rsidRPr="0077534F">
        <w:t>Decreto nº 53.164/2016. Esclarece-se, por fim, que o referido TCI será objeto de análise por esta CMRI/RS, nos termo</w:t>
      </w:r>
      <w:r w:rsidR="001923D1" w:rsidRPr="0077534F">
        <w:t>s</w:t>
      </w:r>
      <w:r w:rsidR="00F03A2D" w:rsidRPr="0077534F">
        <w:t xml:space="preserve"> do art. 11, parágrafo único, do Decreto nº 53.164/2016 c/c </w:t>
      </w:r>
      <w:r w:rsidR="00B00611" w:rsidRPr="0077534F">
        <w:t xml:space="preserve">art. 22, inciso II e §§ 1º e 2º </w:t>
      </w:r>
      <w:r w:rsidR="00F03A2D" w:rsidRPr="0077534F">
        <w:t>Decreto nº</w:t>
      </w:r>
      <w:r w:rsidR="00B00611" w:rsidRPr="0077534F">
        <w:t xml:space="preserve"> 49.111/2012 c/c </w:t>
      </w:r>
      <w:r w:rsidR="001923D1" w:rsidRPr="0077534F">
        <w:t>art. 1º, inciso II, do Decreto nº 51.111/2014.</w:t>
      </w:r>
    </w:p>
    <w:p w14:paraId="521C60B4" w14:textId="77777777" w:rsidR="00FB7794" w:rsidRPr="0077534F" w:rsidRDefault="00FB7794" w:rsidP="00F03A2D">
      <w:pPr>
        <w:suppressAutoHyphens/>
        <w:spacing w:line="360" w:lineRule="auto"/>
        <w:rPr>
          <w:lang w:eastAsia="ar-SA"/>
        </w:rPr>
      </w:pPr>
    </w:p>
    <w:p w14:paraId="25B6C2BE" w14:textId="77777777" w:rsidR="00830390" w:rsidRPr="0077534F" w:rsidRDefault="006041E4" w:rsidP="00830390">
      <w:pPr>
        <w:pStyle w:val="PargrafoNormal"/>
        <w:ind w:firstLine="1440"/>
      </w:pPr>
      <w:r w:rsidRPr="0077534F">
        <w:rPr>
          <w:b/>
        </w:rPr>
        <w:t>Recurso na Demanda</w:t>
      </w:r>
      <w:r w:rsidR="00830390" w:rsidRPr="0077534F">
        <w:rPr>
          <w:b/>
        </w:rPr>
        <w:t xml:space="preserve"> nº </w:t>
      </w:r>
      <w:r w:rsidR="007920EB" w:rsidRPr="0077534F">
        <w:rPr>
          <w:b/>
        </w:rPr>
        <w:t>2</w:t>
      </w:r>
      <w:r w:rsidR="00DF105F" w:rsidRPr="0077534F">
        <w:rPr>
          <w:b/>
        </w:rPr>
        <w:t>3</w:t>
      </w:r>
      <w:r w:rsidR="00AB0AEA" w:rsidRPr="0077534F">
        <w:rPr>
          <w:b/>
        </w:rPr>
        <w:t>.</w:t>
      </w:r>
      <w:r w:rsidR="00DF105F" w:rsidRPr="0077534F">
        <w:rPr>
          <w:b/>
        </w:rPr>
        <w:t>266</w:t>
      </w:r>
      <w:r w:rsidR="00830390" w:rsidRPr="0077534F">
        <w:rPr>
          <w:b/>
        </w:rPr>
        <w:t xml:space="preserve">: </w:t>
      </w:r>
      <w:r w:rsidR="00830390" w:rsidRPr="0077534F">
        <w:t>“</w:t>
      </w:r>
      <w:r w:rsidR="00A91EE2" w:rsidRPr="0077534F">
        <w:t xml:space="preserve">Negar </w:t>
      </w:r>
      <w:r w:rsidR="00B92CD8" w:rsidRPr="0077534F">
        <w:t>provimento ao recurso</w:t>
      </w:r>
      <w:r w:rsidR="00676698" w:rsidRPr="0077534F">
        <w:t>, por unanimidade</w:t>
      </w:r>
      <w:r w:rsidR="00830390" w:rsidRPr="0077534F">
        <w:t>”</w:t>
      </w:r>
      <w:r w:rsidR="00745E6F" w:rsidRPr="0077534F">
        <w:t>.</w:t>
      </w:r>
    </w:p>
    <w:p w14:paraId="6F59B555" w14:textId="77777777" w:rsidR="004A101A" w:rsidRPr="00C125D3" w:rsidRDefault="004A101A" w:rsidP="00830390">
      <w:pPr>
        <w:pStyle w:val="PargrafoNormal"/>
        <w:ind w:firstLine="1440"/>
      </w:pPr>
    </w:p>
    <w:p w14:paraId="5F8E7490" w14:textId="77777777" w:rsidR="004A101A" w:rsidRPr="00C125D3" w:rsidRDefault="004A101A" w:rsidP="00830390">
      <w:pPr>
        <w:pStyle w:val="PargrafoNormal"/>
        <w:ind w:firstLine="1440"/>
      </w:pPr>
    </w:p>
    <w:p w14:paraId="771AADB9" w14:textId="77777777" w:rsidR="004A101A" w:rsidRPr="00C125D3" w:rsidRDefault="004A101A" w:rsidP="004A101A"/>
    <w:sectPr w:rsidR="004A101A" w:rsidRPr="00C125D3" w:rsidSect="007F3AEC">
      <w:headerReference w:type="default" r:id="rId9"/>
      <w:footerReference w:type="default" r:id="rId10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A2AB0" w14:textId="77777777" w:rsidR="00A46191" w:rsidRDefault="00A46191">
      <w:r>
        <w:separator/>
      </w:r>
    </w:p>
  </w:endnote>
  <w:endnote w:type="continuationSeparator" w:id="0">
    <w:p w14:paraId="1DA2541D" w14:textId="77777777" w:rsidR="00A46191" w:rsidRDefault="00A4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7B9E" w14:textId="77777777" w:rsidR="00E32D25" w:rsidRDefault="00BA13E7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6F0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D335F1" w14:textId="77777777"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50155" w14:textId="77777777" w:rsidR="00A46191" w:rsidRDefault="00A46191">
      <w:r>
        <w:separator/>
      </w:r>
    </w:p>
  </w:footnote>
  <w:footnote w:type="continuationSeparator" w:id="0">
    <w:p w14:paraId="16888C5E" w14:textId="77777777" w:rsidR="00A46191" w:rsidRDefault="00A4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4B3FA" w14:textId="6033ACC9" w:rsidR="00E32D25" w:rsidRDefault="00A36F06" w:rsidP="0063788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0" wp14:anchorId="34C2B20E" wp14:editId="675C6FA3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0" t="0" r="8890" b="63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5A3E5" w14:textId="77777777" w:rsidR="00E32D25" w:rsidRPr="00D64380" w:rsidRDefault="00E32D2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20DD55BF" w14:textId="77777777" w:rsidR="00E32D25" w:rsidRPr="00D64380" w:rsidRDefault="0063788A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662F33C9" w14:textId="77777777" w:rsidR="00E32D25" w:rsidRPr="00D64380" w:rsidRDefault="0063788A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14:paraId="2C35A3E5" w14:textId="77777777" w:rsidR="00E32D25" w:rsidRPr="00D64380" w:rsidRDefault="00E32D2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20DD55BF" w14:textId="77777777" w:rsidR="00E32D25" w:rsidRPr="00D64380" w:rsidRDefault="0063788A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14:paraId="662F33C9" w14:textId="77777777" w:rsidR="00E32D25" w:rsidRPr="00D64380" w:rsidRDefault="0063788A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74496A2A" w14:textId="77777777" w:rsidR="00E32D25" w:rsidRDefault="00E32D25" w:rsidP="0063788A">
    <w:pPr>
      <w:pStyle w:val="Cabealho"/>
      <w:jc w:val="center"/>
    </w:pPr>
  </w:p>
  <w:p w14:paraId="3F7AC020" w14:textId="77777777" w:rsidR="00E32D25" w:rsidRDefault="00E32D25" w:rsidP="0063788A">
    <w:pPr>
      <w:pStyle w:val="Cabealho"/>
      <w:jc w:val="center"/>
    </w:pPr>
  </w:p>
  <w:p w14:paraId="632950A2" w14:textId="77777777" w:rsidR="00E32D25" w:rsidRDefault="00E32D25" w:rsidP="0063788A">
    <w:pPr>
      <w:pStyle w:val="Cabealho"/>
      <w:jc w:val="center"/>
    </w:pPr>
  </w:p>
  <w:p w14:paraId="43073BDB" w14:textId="77777777" w:rsidR="00E32D25" w:rsidRDefault="00E32D25" w:rsidP="0063788A">
    <w:pPr>
      <w:pStyle w:val="Cabealho"/>
      <w:jc w:val="center"/>
    </w:pPr>
  </w:p>
  <w:p w14:paraId="079014B5" w14:textId="77777777" w:rsidR="0063788A" w:rsidRDefault="0063788A" w:rsidP="003F27EE">
    <w:pPr>
      <w:pStyle w:val="Cabealho"/>
    </w:pPr>
  </w:p>
  <w:p w14:paraId="3D77168E" w14:textId="77777777" w:rsidR="00A856EA" w:rsidRDefault="00A856EA" w:rsidP="003F27EE">
    <w:pPr>
      <w:pStyle w:val="Cabealho"/>
    </w:pPr>
  </w:p>
  <w:p w14:paraId="1CA92546" w14:textId="77777777" w:rsidR="003F27EE" w:rsidRPr="0063788A" w:rsidRDefault="00154331" w:rsidP="003F27EE">
    <w:pPr>
      <w:pStyle w:val="Cabealho"/>
    </w:pPr>
    <w:r>
      <w:t>sefaz/cage</w:t>
    </w:r>
  </w:p>
  <w:p w14:paraId="2007A02F" w14:textId="77777777"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154331">
      <w:t>0</w:t>
    </w:r>
    <w:r w:rsidR="00AC52B9">
      <w:t>24</w:t>
    </w:r>
    <w:r w:rsidR="009D18DA">
      <w:t>/201</w:t>
    </w:r>
    <w:r w:rsidR="006738BC">
      <w:t>9</w:t>
    </w:r>
  </w:p>
  <w:p w14:paraId="5F98F5ED" w14:textId="77777777"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738BC">
      <w:t>9</w:t>
    </w:r>
    <w:r w:rsidR="00841D5C" w:rsidRPr="0063788A">
      <w:t>/</w:t>
    </w:r>
    <w:r w:rsidR="006738BC">
      <w:t>s</w:t>
    </w:r>
    <w:r w:rsidR="00020609">
      <w:t>SP</w:t>
    </w:r>
    <w:r w:rsidR="00A06F82">
      <w:tab/>
    </w:r>
    <w:r w:rsidR="00A06F82">
      <w:tab/>
    </w:r>
  </w:p>
  <w:p w14:paraId="0A1F708C" w14:textId="77777777" w:rsidR="00E32D25" w:rsidRDefault="00E32D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C2291"/>
    <w:multiLevelType w:val="hybridMultilevel"/>
    <w:tmpl w:val="FA624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CED"/>
    <w:multiLevelType w:val="multilevel"/>
    <w:tmpl w:val="97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80"/>
    <w:rsid w:val="000114E8"/>
    <w:rsid w:val="00020609"/>
    <w:rsid w:val="0002642D"/>
    <w:rsid w:val="00031E19"/>
    <w:rsid w:val="00034074"/>
    <w:rsid w:val="00035B2A"/>
    <w:rsid w:val="00040179"/>
    <w:rsid w:val="000404FD"/>
    <w:rsid w:val="00041979"/>
    <w:rsid w:val="000477C3"/>
    <w:rsid w:val="0004790E"/>
    <w:rsid w:val="00047B83"/>
    <w:rsid w:val="00050D0A"/>
    <w:rsid w:val="00054517"/>
    <w:rsid w:val="00062CDA"/>
    <w:rsid w:val="000653A4"/>
    <w:rsid w:val="0007008F"/>
    <w:rsid w:val="00072524"/>
    <w:rsid w:val="000756CE"/>
    <w:rsid w:val="00077E18"/>
    <w:rsid w:val="0009470D"/>
    <w:rsid w:val="000956FB"/>
    <w:rsid w:val="000965E4"/>
    <w:rsid w:val="00096904"/>
    <w:rsid w:val="000A09B0"/>
    <w:rsid w:val="000A333B"/>
    <w:rsid w:val="000A7423"/>
    <w:rsid w:val="000A78B9"/>
    <w:rsid w:val="000B0AFC"/>
    <w:rsid w:val="000C3B66"/>
    <w:rsid w:val="000C7617"/>
    <w:rsid w:val="000D19F5"/>
    <w:rsid w:val="000D6BB9"/>
    <w:rsid w:val="000E622B"/>
    <w:rsid w:val="000E7370"/>
    <w:rsid w:val="001011A8"/>
    <w:rsid w:val="0010779E"/>
    <w:rsid w:val="001101ED"/>
    <w:rsid w:val="00115035"/>
    <w:rsid w:val="00121860"/>
    <w:rsid w:val="0012220C"/>
    <w:rsid w:val="00123C56"/>
    <w:rsid w:val="001259A6"/>
    <w:rsid w:val="001263F7"/>
    <w:rsid w:val="00130972"/>
    <w:rsid w:val="00137E8F"/>
    <w:rsid w:val="00141039"/>
    <w:rsid w:val="00141A7B"/>
    <w:rsid w:val="00141D01"/>
    <w:rsid w:val="00143884"/>
    <w:rsid w:val="00152479"/>
    <w:rsid w:val="00154331"/>
    <w:rsid w:val="00155F50"/>
    <w:rsid w:val="00161870"/>
    <w:rsid w:val="001732A5"/>
    <w:rsid w:val="001808E1"/>
    <w:rsid w:val="001838A7"/>
    <w:rsid w:val="00186DF4"/>
    <w:rsid w:val="001923D1"/>
    <w:rsid w:val="00194157"/>
    <w:rsid w:val="001A035F"/>
    <w:rsid w:val="001A2B67"/>
    <w:rsid w:val="001B7921"/>
    <w:rsid w:val="001C34D1"/>
    <w:rsid w:val="001C4C7C"/>
    <w:rsid w:val="001E14A0"/>
    <w:rsid w:val="001F1054"/>
    <w:rsid w:val="0020277A"/>
    <w:rsid w:val="00215C7F"/>
    <w:rsid w:val="00224705"/>
    <w:rsid w:val="00225969"/>
    <w:rsid w:val="00233B65"/>
    <w:rsid w:val="002441C3"/>
    <w:rsid w:val="00251EA4"/>
    <w:rsid w:val="002531F7"/>
    <w:rsid w:val="002670EC"/>
    <w:rsid w:val="0027342D"/>
    <w:rsid w:val="002836DF"/>
    <w:rsid w:val="00287688"/>
    <w:rsid w:val="0029584B"/>
    <w:rsid w:val="002977FF"/>
    <w:rsid w:val="002A2639"/>
    <w:rsid w:val="002A29DC"/>
    <w:rsid w:val="002A3739"/>
    <w:rsid w:val="002A7608"/>
    <w:rsid w:val="002B253B"/>
    <w:rsid w:val="002B29C9"/>
    <w:rsid w:val="002B71C5"/>
    <w:rsid w:val="002D6EED"/>
    <w:rsid w:val="002F4B19"/>
    <w:rsid w:val="00313D4D"/>
    <w:rsid w:val="003325BD"/>
    <w:rsid w:val="0035344A"/>
    <w:rsid w:val="00363559"/>
    <w:rsid w:val="00364ED3"/>
    <w:rsid w:val="00366685"/>
    <w:rsid w:val="003676F6"/>
    <w:rsid w:val="00382CF1"/>
    <w:rsid w:val="00383442"/>
    <w:rsid w:val="0038625B"/>
    <w:rsid w:val="00392A9C"/>
    <w:rsid w:val="003A5AD7"/>
    <w:rsid w:val="003A6A38"/>
    <w:rsid w:val="003B2BA9"/>
    <w:rsid w:val="003B51D7"/>
    <w:rsid w:val="003C42BC"/>
    <w:rsid w:val="003D1EC7"/>
    <w:rsid w:val="003D5F31"/>
    <w:rsid w:val="003F27EE"/>
    <w:rsid w:val="00403401"/>
    <w:rsid w:val="00404F61"/>
    <w:rsid w:val="00406890"/>
    <w:rsid w:val="004136BB"/>
    <w:rsid w:val="00421635"/>
    <w:rsid w:val="00425FC3"/>
    <w:rsid w:val="00427A95"/>
    <w:rsid w:val="00427B95"/>
    <w:rsid w:val="00435742"/>
    <w:rsid w:val="004402EF"/>
    <w:rsid w:val="004459F5"/>
    <w:rsid w:val="00456AB0"/>
    <w:rsid w:val="004575BA"/>
    <w:rsid w:val="00474C32"/>
    <w:rsid w:val="004818BE"/>
    <w:rsid w:val="0048239A"/>
    <w:rsid w:val="004939A7"/>
    <w:rsid w:val="00493AAF"/>
    <w:rsid w:val="00497B0B"/>
    <w:rsid w:val="004A101A"/>
    <w:rsid w:val="004A25FF"/>
    <w:rsid w:val="004B4590"/>
    <w:rsid w:val="004B65CA"/>
    <w:rsid w:val="004C0B17"/>
    <w:rsid w:val="004C3F83"/>
    <w:rsid w:val="004C7B2C"/>
    <w:rsid w:val="004D774C"/>
    <w:rsid w:val="004E360B"/>
    <w:rsid w:val="004E4F37"/>
    <w:rsid w:val="004E58F0"/>
    <w:rsid w:val="004E67EB"/>
    <w:rsid w:val="00500DF0"/>
    <w:rsid w:val="00510EC3"/>
    <w:rsid w:val="00514165"/>
    <w:rsid w:val="0051659D"/>
    <w:rsid w:val="00516976"/>
    <w:rsid w:val="00516CB3"/>
    <w:rsid w:val="0052030D"/>
    <w:rsid w:val="00523DEC"/>
    <w:rsid w:val="00534B20"/>
    <w:rsid w:val="00534B43"/>
    <w:rsid w:val="00534EC4"/>
    <w:rsid w:val="005373D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91AD2"/>
    <w:rsid w:val="0059396B"/>
    <w:rsid w:val="005A2B44"/>
    <w:rsid w:val="005A364F"/>
    <w:rsid w:val="005A6767"/>
    <w:rsid w:val="005A79F5"/>
    <w:rsid w:val="005B0903"/>
    <w:rsid w:val="005B0EBA"/>
    <w:rsid w:val="005C6E7E"/>
    <w:rsid w:val="005D3990"/>
    <w:rsid w:val="005D3FF5"/>
    <w:rsid w:val="005D6328"/>
    <w:rsid w:val="005F5D97"/>
    <w:rsid w:val="005F6C70"/>
    <w:rsid w:val="0060246C"/>
    <w:rsid w:val="006041E4"/>
    <w:rsid w:val="00605D40"/>
    <w:rsid w:val="00612166"/>
    <w:rsid w:val="00614F67"/>
    <w:rsid w:val="006206D1"/>
    <w:rsid w:val="006248A5"/>
    <w:rsid w:val="00630013"/>
    <w:rsid w:val="0063788A"/>
    <w:rsid w:val="00637F3C"/>
    <w:rsid w:val="006428C8"/>
    <w:rsid w:val="0064294B"/>
    <w:rsid w:val="00650EF1"/>
    <w:rsid w:val="006557A1"/>
    <w:rsid w:val="006705D1"/>
    <w:rsid w:val="006738BC"/>
    <w:rsid w:val="00676698"/>
    <w:rsid w:val="006908DC"/>
    <w:rsid w:val="00691712"/>
    <w:rsid w:val="006951A1"/>
    <w:rsid w:val="006A532F"/>
    <w:rsid w:val="006B7B25"/>
    <w:rsid w:val="006C4298"/>
    <w:rsid w:val="006D7047"/>
    <w:rsid w:val="006D736E"/>
    <w:rsid w:val="006E1774"/>
    <w:rsid w:val="006E7DB0"/>
    <w:rsid w:val="006F7B80"/>
    <w:rsid w:val="00702635"/>
    <w:rsid w:val="00706A26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3503"/>
    <w:rsid w:val="0077534F"/>
    <w:rsid w:val="00777DE1"/>
    <w:rsid w:val="007802A9"/>
    <w:rsid w:val="00781426"/>
    <w:rsid w:val="007920EB"/>
    <w:rsid w:val="00793C0D"/>
    <w:rsid w:val="007A1227"/>
    <w:rsid w:val="007B09DB"/>
    <w:rsid w:val="007B477C"/>
    <w:rsid w:val="007B796B"/>
    <w:rsid w:val="007D0570"/>
    <w:rsid w:val="007D1A65"/>
    <w:rsid w:val="007D48F4"/>
    <w:rsid w:val="007E4403"/>
    <w:rsid w:val="007F1097"/>
    <w:rsid w:val="007F1875"/>
    <w:rsid w:val="007F220D"/>
    <w:rsid w:val="007F3AEC"/>
    <w:rsid w:val="007F3CE3"/>
    <w:rsid w:val="007F4368"/>
    <w:rsid w:val="00803C1D"/>
    <w:rsid w:val="00805B6D"/>
    <w:rsid w:val="008079F3"/>
    <w:rsid w:val="00811288"/>
    <w:rsid w:val="0081506F"/>
    <w:rsid w:val="00816EAF"/>
    <w:rsid w:val="0082201B"/>
    <w:rsid w:val="00830390"/>
    <w:rsid w:val="00834944"/>
    <w:rsid w:val="00837686"/>
    <w:rsid w:val="00840BD4"/>
    <w:rsid w:val="00841D5C"/>
    <w:rsid w:val="00842B70"/>
    <w:rsid w:val="00844A04"/>
    <w:rsid w:val="008525A8"/>
    <w:rsid w:val="008616F2"/>
    <w:rsid w:val="00872A74"/>
    <w:rsid w:val="00873FE6"/>
    <w:rsid w:val="008759F8"/>
    <w:rsid w:val="00875CAF"/>
    <w:rsid w:val="0087615B"/>
    <w:rsid w:val="00882678"/>
    <w:rsid w:val="00891228"/>
    <w:rsid w:val="008937B8"/>
    <w:rsid w:val="008939A8"/>
    <w:rsid w:val="008964D1"/>
    <w:rsid w:val="008A215A"/>
    <w:rsid w:val="008A462D"/>
    <w:rsid w:val="008A74CF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07F82"/>
    <w:rsid w:val="00913BA8"/>
    <w:rsid w:val="009245AB"/>
    <w:rsid w:val="009272B8"/>
    <w:rsid w:val="0093128E"/>
    <w:rsid w:val="00932424"/>
    <w:rsid w:val="0094221C"/>
    <w:rsid w:val="00942A2D"/>
    <w:rsid w:val="0094343C"/>
    <w:rsid w:val="00946C83"/>
    <w:rsid w:val="00961BF9"/>
    <w:rsid w:val="00966E65"/>
    <w:rsid w:val="009745DD"/>
    <w:rsid w:val="0097556A"/>
    <w:rsid w:val="00975651"/>
    <w:rsid w:val="00980B1E"/>
    <w:rsid w:val="009940B8"/>
    <w:rsid w:val="009B5609"/>
    <w:rsid w:val="009B680B"/>
    <w:rsid w:val="009C0277"/>
    <w:rsid w:val="009C1FDB"/>
    <w:rsid w:val="009C3B80"/>
    <w:rsid w:val="009D18DA"/>
    <w:rsid w:val="009E24D8"/>
    <w:rsid w:val="009E5BDB"/>
    <w:rsid w:val="009F775D"/>
    <w:rsid w:val="00A0007C"/>
    <w:rsid w:val="00A01C06"/>
    <w:rsid w:val="00A06F82"/>
    <w:rsid w:val="00A1072E"/>
    <w:rsid w:val="00A14649"/>
    <w:rsid w:val="00A167CD"/>
    <w:rsid w:val="00A217F4"/>
    <w:rsid w:val="00A30FFF"/>
    <w:rsid w:val="00A356FF"/>
    <w:rsid w:val="00A36F06"/>
    <w:rsid w:val="00A377D3"/>
    <w:rsid w:val="00A40891"/>
    <w:rsid w:val="00A42835"/>
    <w:rsid w:val="00A45082"/>
    <w:rsid w:val="00A46191"/>
    <w:rsid w:val="00A521C4"/>
    <w:rsid w:val="00A56F4F"/>
    <w:rsid w:val="00A62F63"/>
    <w:rsid w:val="00A7227F"/>
    <w:rsid w:val="00A8405D"/>
    <w:rsid w:val="00A84755"/>
    <w:rsid w:val="00A856EA"/>
    <w:rsid w:val="00A91EE2"/>
    <w:rsid w:val="00A935B8"/>
    <w:rsid w:val="00A9515C"/>
    <w:rsid w:val="00A97CCC"/>
    <w:rsid w:val="00AA50BD"/>
    <w:rsid w:val="00AA751E"/>
    <w:rsid w:val="00AA7A7C"/>
    <w:rsid w:val="00AB0AEA"/>
    <w:rsid w:val="00AC4247"/>
    <w:rsid w:val="00AC52B9"/>
    <w:rsid w:val="00AF17C1"/>
    <w:rsid w:val="00B00611"/>
    <w:rsid w:val="00B0569C"/>
    <w:rsid w:val="00B12452"/>
    <w:rsid w:val="00B208F2"/>
    <w:rsid w:val="00B34180"/>
    <w:rsid w:val="00B341DF"/>
    <w:rsid w:val="00B36CF8"/>
    <w:rsid w:val="00B36F14"/>
    <w:rsid w:val="00B43065"/>
    <w:rsid w:val="00B5027A"/>
    <w:rsid w:val="00B5453C"/>
    <w:rsid w:val="00B62019"/>
    <w:rsid w:val="00B62304"/>
    <w:rsid w:val="00B70D51"/>
    <w:rsid w:val="00B71064"/>
    <w:rsid w:val="00B73029"/>
    <w:rsid w:val="00B84AF1"/>
    <w:rsid w:val="00B87E48"/>
    <w:rsid w:val="00B92CD8"/>
    <w:rsid w:val="00BA11EF"/>
    <w:rsid w:val="00BA13E7"/>
    <w:rsid w:val="00BA2516"/>
    <w:rsid w:val="00BB00E7"/>
    <w:rsid w:val="00BB0278"/>
    <w:rsid w:val="00BC4B22"/>
    <w:rsid w:val="00BC5CD5"/>
    <w:rsid w:val="00BC6F18"/>
    <w:rsid w:val="00BD1729"/>
    <w:rsid w:val="00BE572D"/>
    <w:rsid w:val="00BE6D22"/>
    <w:rsid w:val="00BF009E"/>
    <w:rsid w:val="00BF1114"/>
    <w:rsid w:val="00BF1DE7"/>
    <w:rsid w:val="00BF4FEF"/>
    <w:rsid w:val="00BF5305"/>
    <w:rsid w:val="00BF7BDE"/>
    <w:rsid w:val="00C017DD"/>
    <w:rsid w:val="00C053C2"/>
    <w:rsid w:val="00C077B8"/>
    <w:rsid w:val="00C125D3"/>
    <w:rsid w:val="00C16595"/>
    <w:rsid w:val="00C204BF"/>
    <w:rsid w:val="00C235FC"/>
    <w:rsid w:val="00C26DED"/>
    <w:rsid w:val="00C3050B"/>
    <w:rsid w:val="00C32BB9"/>
    <w:rsid w:val="00C35F8A"/>
    <w:rsid w:val="00C5016B"/>
    <w:rsid w:val="00C70970"/>
    <w:rsid w:val="00C7765B"/>
    <w:rsid w:val="00C8674F"/>
    <w:rsid w:val="00CB069A"/>
    <w:rsid w:val="00CB2BD4"/>
    <w:rsid w:val="00CB3A1B"/>
    <w:rsid w:val="00CB70E4"/>
    <w:rsid w:val="00CB7525"/>
    <w:rsid w:val="00CB781D"/>
    <w:rsid w:val="00CC6053"/>
    <w:rsid w:val="00CD60B9"/>
    <w:rsid w:val="00CE25E1"/>
    <w:rsid w:val="00CE2E58"/>
    <w:rsid w:val="00CE7F6E"/>
    <w:rsid w:val="00D016A1"/>
    <w:rsid w:val="00D107C9"/>
    <w:rsid w:val="00D13D6D"/>
    <w:rsid w:val="00D229E6"/>
    <w:rsid w:val="00D25858"/>
    <w:rsid w:val="00D269F3"/>
    <w:rsid w:val="00D31A6E"/>
    <w:rsid w:val="00D32B74"/>
    <w:rsid w:val="00D379A1"/>
    <w:rsid w:val="00D40159"/>
    <w:rsid w:val="00D517C2"/>
    <w:rsid w:val="00D53B6B"/>
    <w:rsid w:val="00D6189A"/>
    <w:rsid w:val="00D64380"/>
    <w:rsid w:val="00D74C28"/>
    <w:rsid w:val="00D82787"/>
    <w:rsid w:val="00D832D0"/>
    <w:rsid w:val="00D879F1"/>
    <w:rsid w:val="00D916B1"/>
    <w:rsid w:val="00DA2940"/>
    <w:rsid w:val="00DA45BC"/>
    <w:rsid w:val="00DB3B79"/>
    <w:rsid w:val="00DB54BC"/>
    <w:rsid w:val="00DD53DC"/>
    <w:rsid w:val="00DE196C"/>
    <w:rsid w:val="00DE6036"/>
    <w:rsid w:val="00DF105F"/>
    <w:rsid w:val="00DF4536"/>
    <w:rsid w:val="00DF641B"/>
    <w:rsid w:val="00E0547F"/>
    <w:rsid w:val="00E063EC"/>
    <w:rsid w:val="00E1331D"/>
    <w:rsid w:val="00E1449F"/>
    <w:rsid w:val="00E15A6D"/>
    <w:rsid w:val="00E16F77"/>
    <w:rsid w:val="00E23B33"/>
    <w:rsid w:val="00E31913"/>
    <w:rsid w:val="00E32D25"/>
    <w:rsid w:val="00E4545B"/>
    <w:rsid w:val="00E5075C"/>
    <w:rsid w:val="00E56180"/>
    <w:rsid w:val="00E57BA1"/>
    <w:rsid w:val="00E57F66"/>
    <w:rsid w:val="00E6525A"/>
    <w:rsid w:val="00E77784"/>
    <w:rsid w:val="00E86DEF"/>
    <w:rsid w:val="00E9015D"/>
    <w:rsid w:val="00E90CBA"/>
    <w:rsid w:val="00E92D24"/>
    <w:rsid w:val="00EA29E4"/>
    <w:rsid w:val="00EA4089"/>
    <w:rsid w:val="00EB34EE"/>
    <w:rsid w:val="00EB3FE6"/>
    <w:rsid w:val="00EB44B6"/>
    <w:rsid w:val="00EB4C5E"/>
    <w:rsid w:val="00EC0D24"/>
    <w:rsid w:val="00EC77CE"/>
    <w:rsid w:val="00ED4EAD"/>
    <w:rsid w:val="00EE3FD0"/>
    <w:rsid w:val="00EE5940"/>
    <w:rsid w:val="00EE7509"/>
    <w:rsid w:val="00EF06E0"/>
    <w:rsid w:val="00EF0F32"/>
    <w:rsid w:val="00EF0F83"/>
    <w:rsid w:val="00EF71DF"/>
    <w:rsid w:val="00F00204"/>
    <w:rsid w:val="00F00882"/>
    <w:rsid w:val="00F03A2D"/>
    <w:rsid w:val="00F05DED"/>
    <w:rsid w:val="00F05EAF"/>
    <w:rsid w:val="00F07412"/>
    <w:rsid w:val="00F17C14"/>
    <w:rsid w:val="00F20A3A"/>
    <w:rsid w:val="00F20B19"/>
    <w:rsid w:val="00F219D5"/>
    <w:rsid w:val="00F221B0"/>
    <w:rsid w:val="00F26338"/>
    <w:rsid w:val="00F37175"/>
    <w:rsid w:val="00F40A22"/>
    <w:rsid w:val="00F40E8D"/>
    <w:rsid w:val="00F43A8E"/>
    <w:rsid w:val="00F505EC"/>
    <w:rsid w:val="00F56113"/>
    <w:rsid w:val="00F5754C"/>
    <w:rsid w:val="00F6656F"/>
    <w:rsid w:val="00F80A1C"/>
    <w:rsid w:val="00F823A2"/>
    <w:rsid w:val="00F908F9"/>
    <w:rsid w:val="00FA394A"/>
    <w:rsid w:val="00FB7794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F1E3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3AB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85E8-B341-4E40-B5CF-61BB8671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Anaweru</cp:lastModifiedBy>
  <cp:revision>2</cp:revision>
  <cp:lastPrinted>2018-04-10T14:22:00Z</cp:lastPrinted>
  <dcterms:created xsi:type="dcterms:W3CDTF">2020-03-31T13:36:00Z</dcterms:created>
  <dcterms:modified xsi:type="dcterms:W3CDTF">2020-03-31T13:36:00Z</dcterms:modified>
</cp:coreProperties>
</file>