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7BD" w14:textId="77777777" w:rsidR="00B44F3F" w:rsidRPr="000156A2" w:rsidRDefault="00B44F3F" w:rsidP="00B44F3F">
      <w:pPr>
        <w:ind w:left="2835"/>
        <w:rPr>
          <w:b/>
          <w:color w:val="auto"/>
        </w:rPr>
      </w:pPr>
    </w:p>
    <w:p w14:paraId="037FAB23" w14:textId="298003D3" w:rsidR="004E6B08" w:rsidRPr="00751243" w:rsidRDefault="004E6B08" w:rsidP="004E6B08">
      <w:pPr>
        <w:ind w:left="2835"/>
        <w:rPr>
          <w:b/>
          <w:color w:val="000000" w:themeColor="text1"/>
        </w:rPr>
      </w:pPr>
      <w:r w:rsidRPr="00751243">
        <w:rPr>
          <w:b/>
          <w:color w:val="000000" w:themeColor="text1"/>
        </w:rPr>
        <w:t>RECURSO. PEDIDO DE ACESSO À CÓPIA INTEGRAL E INTEIRO TEOR DE EXPEDIENTE ADMINISTRATIVO</w:t>
      </w:r>
      <w:r>
        <w:rPr>
          <w:b/>
          <w:color w:val="000000" w:themeColor="text1"/>
        </w:rPr>
        <w:t xml:space="preserve"> </w:t>
      </w:r>
      <w:r w:rsidRPr="00751243">
        <w:rPr>
          <w:b/>
          <w:color w:val="000000" w:themeColor="text1"/>
        </w:rPr>
        <w:t>(PROA), QUE TRATARIA SOBRE TRANSFERÊNCIA DE SERVIDORES PÚBLICOS DA SUSEPE. ACESSO PARCIALMENTE CONCEDIDO, DEVENDO SER OCULTADAS/TARJADAS AS INFORMAÇÕES PESSOAIS E RESGUARDADAS POR SIGILO, A TEOR DOS ARTS. 6º, INCISO III, E 7º, § 2º, DA LEI FEDERAL Nº 12.527/2011. RECURSO PARCIALMENTE PROVIDO.</w:t>
      </w:r>
    </w:p>
    <w:p w14:paraId="3C7A5AAC" w14:textId="77777777" w:rsidR="000F7C8C" w:rsidRPr="000156A2" w:rsidRDefault="000F7C8C" w:rsidP="000F7C8C">
      <w:pPr>
        <w:ind w:left="2835"/>
      </w:pPr>
    </w:p>
    <w:p w14:paraId="3CF54822" w14:textId="77777777" w:rsidR="00B44F3F" w:rsidRDefault="00B44F3F" w:rsidP="00B44F3F"/>
    <w:p w14:paraId="28DD1D6A" w14:textId="77777777" w:rsidR="00C83E46" w:rsidRPr="00CA6598" w:rsidRDefault="00C83E46" w:rsidP="00C83E46"/>
    <w:p w14:paraId="45BE35E9" w14:textId="77777777" w:rsidR="00C83E46" w:rsidRPr="00CA6598" w:rsidRDefault="00C83E46" w:rsidP="00C83E46">
      <w:r w:rsidRPr="00CA6598">
        <w:t>RECURSO</w:t>
      </w:r>
    </w:p>
    <w:p w14:paraId="2D2713A5" w14:textId="77777777" w:rsidR="00C83E46" w:rsidRPr="00CA6598" w:rsidRDefault="00C83E46" w:rsidP="00C83E46"/>
    <w:p w14:paraId="4F297F47" w14:textId="77777777" w:rsidR="00C83E46" w:rsidRDefault="00C83E46" w:rsidP="00C83E46">
      <w:pPr>
        <w:rPr>
          <w:color w:val="FF0000"/>
        </w:rPr>
      </w:pPr>
      <w:r w:rsidRPr="00340CA4">
        <w:rPr>
          <w:sz w:val="18"/>
          <w:szCs w:val="18"/>
        </w:rPr>
        <w:t xml:space="preserve">DEMANDA/PROTOCOLO </w:t>
      </w:r>
      <w:proofErr w:type="spellStart"/>
      <w:r w:rsidRPr="00340CA4">
        <w:rPr>
          <w:sz w:val="18"/>
          <w:szCs w:val="18"/>
        </w:rPr>
        <w:t>NºS</w:t>
      </w:r>
      <w:proofErr w:type="spellEnd"/>
      <w:r w:rsidRPr="00340CA4">
        <w:rPr>
          <w:sz w:val="18"/>
          <w:szCs w:val="18"/>
        </w:rPr>
        <w:t xml:space="preserve"> </w:t>
      </w:r>
      <w:r w:rsidRPr="00340CA4">
        <w:rPr>
          <w:color w:val="auto"/>
          <w:sz w:val="18"/>
          <w:szCs w:val="18"/>
        </w:rPr>
        <w:t>33</w:t>
      </w:r>
      <w:r w:rsidR="00E853F7">
        <w:rPr>
          <w:color w:val="auto"/>
          <w:sz w:val="18"/>
          <w:szCs w:val="18"/>
        </w:rPr>
        <w:t>.295/Protocolo nº 18142</w:t>
      </w:r>
      <w:r w:rsidRPr="00340CA4">
        <w:rPr>
          <w:color w:val="auto"/>
          <w:sz w:val="18"/>
          <w:szCs w:val="18"/>
        </w:rPr>
        <w:t xml:space="preserve">/0168                                          </w:t>
      </w:r>
      <w:r>
        <w:rPr>
          <w:color w:val="auto"/>
          <w:sz w:val="18"/>
          <w:szCs w:val="18"/>
        </w:rPr>
        <w:t xml:space="preserve">  </w:t>
      </w:r>
      <w:r>
        <w:rPr>
          <w:color w:val="auto"/>
        </w:rPr>
        <w:t xml:space="preserve">     </w:t>
      </w:r>
      <w:r w:rsidRPr="00C83E46">
        <w:rPr>
          <w:color w:val="auto"/>
        </w:rPr>
        <w:t>SUSEPE</w:t>
      </w:r>
    </w:p>
    <w:p w14:paraId="06049493" w14:textId="77777777" w:rsidR="00C83E46" w:rsidRPr="00CA6598" w:rsidRDefault="00C83E46" w:rsidP="00C83E46"/>
    <w:p w14:paraId="78C46D57" w14:textId="77777777" w:rsidR="00C83E46" w:rsidRDefault="00C83E46" w:rsidP="00C83E46">
      <w:pPr>
        <w:rPr>
          <w:color w:val="auto"/>
        </w:rPr>
      </w:pPr>
      <w:r>
        <w:rPr>
          <w:color w:val="auto"/>
        </w:rPr>
        <w:t>SIGILO</w:t>
      </w:r>
      <w:r w:rsidRPr="006B70BC">
        <w:rPr>
          <w:color w:val="auto"/>
        </w:rPr>
        <w:t xml:space="preserve"> </w:t>
      </w:r>
      <w:r>
        <w:rPr>
          <w:color w:val="auto"/>
        </w:rPr>
        <w:t xml:space="preserve">                                                                                            RECORRENTE</w:t>
      </w:r>
    </w:p>
    <w:p w14:paraId="22A3ADAD" w14:textId="77777777" w:rsidR="00C83E46" w:rsidRDefault="00C83E46" w:rsidP="00B44F3F"/>
    <w:p w14:paraId="7C4A7E1E" w14:textId="77777777" w:rsidR="00A97D49" w:rsidRPr="000156A2" w:rsidRDefault="00A97D49" w:rsidP="00B44F3F"/>
    <w:p w14:paraId="50D52E8C" w14:textId="77777777" w:rsidR="00B44F3F" w:rsidRPr="000156A2" w:rsidRDefault="00B44F3F" w:rsidP="00B44F3F">
      <w:pPr>
        <w:pStyle w:val="TtuloPrincipal"/>
        <w:rPr>
          <w:sz w:val="24"/>
          <w:szCs w:val="24"/>
        </w:rPr>
      </w:pPr>
      <w:r w:rsidRPr="000156A2">
        <w:rPr>
          <w:sz w:val="24"/>
          <w:szCs w:val="24"/>
        </w:rPr>
        <w:t>DECISÃO</w:t>
      </w:r>
    </w:p>
    <w:p w14:paraId="1D678F32" w14:textId="77777777" w:rsidR="00A97D49" w:rsidRPr="000156A2" w:rsidRDefault="00A97D49" w:rsidP="00B44F3F">
      <w:pPr>
        <w:pStyle w:val="PargrafoNormal"/>
        <w:spacing w:after="0"/>
      </w:pPr>
    </w:p>
    <w:p w14:paraId="28ED3EF1" w14:textId="77777777" w:rsidR="00B44F3F" w:rsidRPr="000156A2" w:rsidRDefault="00B44F3F" w:rsidP="00B44F3F">
      <w:pPr>
        <w:pStyle w:val="PargrafoNormal"/>
        <w:spacing w:after="0"/>
      </w:pPr>
      <w:r w:rsidRPr="000156A2">
        <w:t>Vista, relatada e discutida a demanda.</w:t>
      </w:r>
    </w:p>
    <w:p w14:paraId="30946BDC" w14:textId="77777777" w:rsidR="00C83E46" w:rsidRDefault="00B44F3F" w:rsidP="00C83E46">
      <w:pPr>
        <w:pStyle w:val="PargrafoNormal"/>
        <w:spacing w:after="0"/>
        <w:rPr>
          <w:color w:val="auto"/>
        </w:rPr>
      </w:pPr>
      <w:r w:rsidRPr="000156A2">
        <w:t>Acordam os integrantes da Comissão Mista de Reavaliação de Informações – CMRI/RS, por unanimidade,</w:t>
      </w:r>
      <w:r w:rsidR="00A97D49" w:rsidRPr="000156A2">
        <w:t xml:space="preserve"> </w:t>
      </w:r>
      <w:r w:rsidR="000F7C8C" w:rsidRPr="000156A2">
        <w:rPr>
          <w:color w:val="auto"/>
        </w:rPr>
        <w:t>em dar parcial provimento ao recurso</w:t>
      </w:r>
      <w:r w:rsidRPr="000156A2">
        <w:rPr>
          <w:color w:val="auto"/>
        </w:rPr>
        <w:t>.</w:t>
      </w:r>
    </w:p>
    <w:p w14:paraId="48FA9543" w14:textId="68A2A883" w:rsidR="00C83E46" w:rsidRPr="00082568" w:rsidRDefault="00C83E46" w:rsidP="00C83E46">
      <w:pPr>
        <w:pStyle w:val="PargrafoNormal"/>
        <w:spacing w:after="0"/>
      </w:pPr>
      <w:r w:rsidRPr="00082568">
        <w:t>Participaram do julgamento, além do signatário, os representantes da Procuradoria-Geral do Estado</w:t>
      </w:r>
      <w:r w:rsidR="004E6B08">
        <w:t>;</w:t>
      </w:r>
      <w:r w:rsidRPr="00082568">
        <w:t xml:space="preserve"> da Subchefia de Ética, Controle Público e Transparência da Secretaria da Casa Civil/RS; da Secretaria de</w:t>
      </w:r>
      <w:r>
        <w:t xml:space="preserve"> Planejamento, Governança e Gestão; da Secretaria da Saúde; </w:t>
      </w:r>
      <w:r w:rsidRPr="00082568">
        <w:t xml:space="preserve">da Secretaria da Segurança Pública; da Secretaria da Fazenda/Contadoria e Auditoria-Geral do Estado; </w:t>
      </w:r>
      <w:r>
        <w:t xml:space="preserve">e </w:t>
      </w:r>
      <w:r w:rsidRPr="00082568">
        <w:t xml:space="preserve">da Secretaria </w:t>
      </w:r>
      <w:r>
        <w:t>de Justiça e Sistemas Penal e Socioeducativo.</w:t>
      </w:r>
    </w:p>
    <w:p w14:paraId="503D09F9" w14:textId="77777777" w:rsidR="00A97D49" w:rsidRPr="000156A2" w:rsidRDefault="00A97D49" w:rsidP="000F7C8C">
      <w:pPr>
        <w:pStyle w:val="PargrafoNormal"/>
        <w:spacing w:after="0"/>
        <w:ind w:firstLine="0"/>
      </w:pPr>
    </w:p>
    <w:p w14:paraId="50B47F1B" w14:textId="77777777" w:rsidR="00B44F3F" w:rsidRPr="000156A2" w:rsidRDefault="00B44F3F" w:rsidP="00A97D49">
      <w:pPr>
        <w:pStyle w:val="PargrafoNormal"/>
        <w:spacing w:after="0"/>
        <w:ind w:firstLine="0"/>
        <w:jc w:val="center"/>
        <w:rPr>
          <w:color w:val="auto"/>
        </w:rPr>
      </w:pPr>
      <w:r w:rsidRPr="000156A2">
        <w:rPr>
          <w:color w:val="auto"/>
        </w:rPr>
        <w:t xml:space="preserve">Porto Alegre, </w:t>
      </w:r>
      <w:r w:rsidR="007D7ABC" w:rsidRPr="000156A2">
        <w:rPr>
          <w:color w:val="auto"/>
        </w:rPr>
        <w:t>04</w:t>
      </w:r>
      <w:r w:rsidRPr="000156A2">
        <w:rPr>
          <w:color w:val="auto"/>
        </w:rPr>
        <w:t xml:space="preserve"> de </w:t>
      </w:r>
      <w:r w:rsidR="007D7ABC" w:rsidRPr="000156A2">
        <w:rPr>
          <w:color w:val="auto"/>
        </w:rPr>
        <w:t>outubro</w:t>
      </w:r>
      <w:r w:rsidR="006078A9" w:rsidRPr="000156A2">
        <w:rPr>
          <w:color w:val="auto"/>
        </w:rPr>
        <w:t xml:space="preserve"> de </w:t>
      </w:r>
      <w:r w:rsidRPr="000156A2">
        <w:rPr>
          <w:color w:val="auto"/>
        </w:rPr>
        <w:t>20</w:t>
      </w:r>
      <w:r w:rsidR="007D7ABC" w:rsidRPr="000156A2">
        <w:rPr>
          <w:color w:val="auto"/>
        </w:rPr>
        <w:t>22</w:t>
      </w:r>
      <w:r w:rsidRPr="000156A2">
        <w:rPr>
          <w:color w:val="auto"/>
        </w:rPr>
        <w:t>.</w:t>
      </w:r>
    </w:p>
    <w:p w14:paraId="377D0CFF" w14:textId="77777777" w:rsidR="00C83E46" w:rsidRPr="000156A2" w:rsidRDefault="00C83E46" w:rsidP="00A97D49">
      <w:pPr>
        <w:pStyle w:val="PargrafoNormal"/>
        <w:spacing w:after="0"/>
        <w:ind w:firstLine="0"/>
        <w:jc w:val="center"/>
        <w:rPr>
          <w:color w:val="auto"/>
        </w:rPr>
      </w:pPr>
    </w:p>
    <w:p w14:paraId="5368527A" w14:textId="77777777" w:rsidR="00B44F3F" w:rsidRPr="000156A2" w:rsidRDefault="00B44F3F" w:rsidP="00A97D49">
      <w:pPr>
        <w:jc w:val="center"/>
      </w:pPr>
    </w:p>
    <w:p w14:paraId="6430E2DE" w14:textId="77777777" w:rsidR="00B44F3F" w:rsidRPr="000156A2" w:rsidRDefault="00B44F3F" w:rsidP="00A97D49">
      <w:pPr>
        <w:pStyle w:val="Assinatura"/>
        <w:rPr>
          <w:caps w:val="0"/>
          <w:sz w:val="24"/>
          <w:szCs w:val="24"/>
        </w:rPr>
      </w:pPr>
      <w:r w:rsidRPr="000156A2">
        <w:rPr>
          <w:caps w:val="0"/>
          <w:sz w:val="24"/>
          <w:szCs w:val="24"/>
        </w:rPr>
        <w:t>SECRETARIA</w:t>
      </w:r>
      <w:r w:rsidR="007D7ABC" w:rsidRPr="000156A2">
        <w:rPr>
          <w:caps w:val="0"/>
          <w:sz w:val="24"/>
          <w:szCs w:val="24"/>
        </w:rPr>
        <w:t xml:space="preserve"> DA EDUCAÇÃO</w:t>
      </w:r>
    </w:p>
    <w:p w14:paraId="427C429A" w14:textId="77777777" w:rsidR="00B44F3F" w:rsidRPr="000156A2" w:rsidRDefault="00C83E46" w:rsidP="00A97D49">
      <w:pPr>
        <w:pStyle w:val="Assinatura"/>
        <w:rPr>
          <w:caps w:val="0"/>
          <w:sz w:val="24"/>
          <w:szCs w:val="24"/>
        </w:rPr>
      </w:pPr>
      <w:r>
        <w:rPr>
          <w:caps w:val="0"/>
          <w:sz w:val="24"/>
          <w:szCs w:val="24"/>
        </w:rPr>
        <w:t>Relator</w:t>
      </w:r>
    </w:p>
    <w:p w14:paraId="3413F3A0" w14:textId="77777777" w:rsidR="006F1974" w:rsidRPr="000156A2" w:rsidRDefault="006F1974" w:rsidP="00B44F3F">
      <w:pPr>
        <w:pStyle w:val="TtuloPrincipal"/>
        <w:keepNext w:val="0"/>
        <w:spacing w:before="0" w:after="0"/>
        <w:rPr>
          <w:spacing w:val="0"/>
          <w:w w:val="100"/>
          <w:sz w:val="24"/>
          <w:szCs w:val="24"/>
        </w:rPr>
      </w:pPr>
    </w:p>
    <w:p w14:paraId="7C760741" w14:textId="77777777" w:rsidR="00A97D49" w:rsidRPr="000156A2" w:rsidRDefault="00A97D49" w:rsidP="00B44F3F">
      <w:pPr>
        <w:pStyle w:val="TtuloPrincipal"/>
        <w:keepNext w:val="0"/>
        <w:spacing w:before="0" w:after="0"/>
        <w:rPr>
          <w:sz w:val="24"/>
          <w:szCs w:val="24"/>
        </w:rPr>
      </w:pPr>
    </w:p>
    <w:p w14:paraId="5701496A" w14:textId="77777777" w:rsidR="00B44F3F" w:rsidRPr="000156A2" w:rsidRDefault="00B44F3F" w:rsidP="00B44F3F">
      <w:pPr>
        <w:pStyle w:val="TtuloPrincipal"/>
        <w:keepNext w:val="0"/>
        <w:spacing w:before="0" w:after="0"/>
        <w:rPr>
          <w:sz w:val="24"/>
          <w:szCs w:val="24"/>
        </w:rPr>
      </w:pPr>
      <w:r w:rsidRPr="000156A2">
        <w:rPr>
          <w:sz w:val="24"/>
          <w:szCs w:val="24"/>
        </w:rPr>
        <w:t>RELATÓRIO</w:t>
      </w:r>
    </w:p>
    <w:p w14:paraId="676A4AA3" w14:textId="77777777" w:rsidR="00B44F3F" w:rsidRPr="000156A2" w:rsidRDefault="00B44F3F" w:rsidP="00A507EF">
      <w:pPr>
        <w:pStyle w:val="TtuloPrincipal"/>
        <w:keepNext w:val="0"/>
        <w:spacing w:before="0" w:after="0"/>
        <w:rPr>
          <w:sz w:val="24"/>
          <w:szCs w:val="24"/>
        </w:rPr>
      </w:pPr>
    </w:p>
    <w:p w14:paraId="73BE34F7" w14:textId="77777777" w:rsidR="00B44F3F" w:rsidRPr="000156A2" w:rsidRDefault="009432E4" w:rsidP="00A507EF">
      <w:pPr>
        <w:pStyle w:val="NomeJulgadorPadro"/>
        <w:spacing w:after="0"/>
        <w:rPr>
          <w:b w:val="0"/>
          <w:caps w:val="0"/>
          <w:u w:val="single"/>
        </w:rPr>
      </w:pPr>
      <w:r w:rsidRPr="000156A2">
        <w:rPr>
          <w:u w:val="single"/>
        </w:rPr>
        <w:t>SECRETARIA D</w:t>
      </w:r>
      <w:r w:rsidR="007D7ABC" w:rsidRPr="000156A2">
        <w:rPr>
          <w:u w:val="single"/>
        </w:rPr>
        <w:t xml:space="preserve">A EDUCAÇÃO </w:t>
      </w:r>
      <w:r w:rsidR="00B44F3F" w:rsidRPr="000156A2">
        <w:rPr>
          <w:u w:val="single"/>
        </w:rPr>
        <w:t>(RElATOR)</w:t>
      </w:r>
      <w:r w:rsidR="00A507EF">
        <w:rPr>
          <w:b w:val="0"/>
          <w:caps w:val="0"/>
          <w:u w:val="single"/>
        </w:rPr>
        <w:t xml:space="preserve"> </w:t>
      </w:r>
    </w:p>
    <w:p w14:paraId="6302DB31" w14:textId="77777777" w:rsidR="00B44F3F" w:rsidRPr="000156A2" w:rsidRDefault="00B44F3F" w:rsidP="00A507EF">
      <w:pPr>
        <w:pStyle w:val="NomeJulgadorPadro"/>
        <w:spacing w:after="0"/>
        <w:rPr>
          <w:b w:val="0"/>
          <w:caps w:val="0"/>
        </w:rPr>
      </w:pPr>
    </w:p>
    <w:p w14:paraId="7F9FE38E" w14:textId="2A342627" w:rsidR="00A507EF" w:rsidRDefault="00B44F3F" w:rsidP="00A507EF">
      <w:pPr>
        <w:pStyle w:val="PargrafoNormal"/>
        <w:spacing w:after="0"/>
        <w:rPr>
          <w:color w:val="FF0000"/>
        </w:rPr>
      </w:pPr>
      <w:r w:rsidRPr="000156A2">
        <w:t>Trata-se de pedido</w:t>
      </w:r>
      <w:r w:rsidR="00A507EF">
        <w:t xml:space="preserve"> de acesso</w:t>
      </w:r>
      <w:r w:rsidRPr="000156A2">
        <w:t xml:space="preserve"> apresentado </w:t>
      </w:r>
      <w:r w:rsidR="007D7ABC" w:rsidRPr="000156A2">
        <w:t>sob sigilo</w:t>
      </w:r>
      <w:r w:rsidR="00A97D49" w:rsidRPr="000156A2">
        <w:t xml:space="preserve">, em </w:t>
      </w:r>
      <w:r w:rsidR="007D7ABC" w:rsidRPr="000156A2">
        <w:t>0</w:t>
      </w:r>
      <w:r w:rsidR="00324AC2" w:rsidRPr="000156A2">
        <w:t>1</w:t>
      </w:r>
      <w:r w:rsidR="007D7ABC" w:rsidRPr="000156A2">
        <w:t>/07/2022</w:t>
      </w:r>
      <w:r w:rsidR="00A97D49" w:rsidRPr="000156A2">
        <w:t xml:space="preserve">, </w:t>
      </w:r>
      <w:r w:rsidR="007D7ABC" w:rsidRPr="004E6B08">
        <w:rPr>
          <w:color w:val="000000" w:themeColor="text1"/>
        </w:rPr>
        <w:t xml:space="preserve">com o fito de, com base na Lei Acesso à Informação, obter acesso ao inteiro </w:t>
      </w:r>
      <w:r w:rsidR="00E853F7" w:rsidRPr="004E6B08">
        <w:rPr>
          <w:color w:val="000000" w:themeColor="text1"/>
        </w:rPr>
        <w:t>d</w:t>
      </w:r>
      <w:r w:rsidR="007D7ABC" w:rsidRPr="004E6B08">
        <w:rPr>
          <w:color w:val="000000" w:themeColor="text1"/>
        </w:rPr>
        <w:t>os trâmites do Expediente nº</w:t>
      </w:r>
      <w:r w:rsidR="00E853F7" w:rsidRPr="004E6B08">
        <w:rPr>
          <w:color w:val="000000" w:themeColor="text1"/>
        </w:rPr>
        <w:t xml:space="preserve"> 22/06020001317-7</w:t>
      </w:r>
      <w:r w:rsidR="00A507EF" w:rsidRPr="004E6B08">
        <w:rPr>
          <w:color w:val="000000" w:themeColor="text1"/>
        </w:rPr>
        <w:t xml:space="preserve">, uma vez que </w:t>
      </w:r>
      <w:r w:rsidR="004E6B08" w:rsidRPr="004E6B08">
        <w:rPr>
          <w:color w:val="000000" w:themeColor="text1"/>
        </w:rPr>
        <w:t xml:space="preserve">tal </w:t>
      </w:r>
      <w:r w:rsidR="00A507EF" w:rsidRPr="004E6B08">
        <w:rPr>
          <w:color w:val="000000" w:themeColor="text1"/>
        </w:rPr>
        <w:t>não constou no Diário Oficial do Estado</w:t>
      </w:r>
      <w:r w:rsidR="007D7ABC" w:rsidRPr="004E6B08">
        <w:rPr>
          <w:color w:val="000000" w:themeColor="text1"/>
        </w:rPr>
        <w:t>.</w:t>
      </w:r>
    </w:p>
    <w:p w14:paraId="33E9A8FC" w14:textId="77777777" w:rsidR="00A507EF" w:rsidRPr="00A507EF" w:rsidRDefault="00A507EF" w:rsidP="00A507EF">
      <w:pPr>
        <w:pStyle w:val="PargrafoNormal"/>
        <w:spacing w:after="0"/>
        <w:rPr>
          <w:color w:val="FF0000"/>
        </w:rPr>
      </w:pPr>
    </w:p>
    <w:p w14:paraId="2604A2B1" w14:textId="77777777" w:rsidR="00042B92" w:rsidRPr="000156A2" w:rsidRDefault="00691BC1" w:rsidP="00A507EF">
      <w:pPr>
        <w:shd w:val="clear" w:color="auto" w:fill="FFFFFF"/>
        <w:spacing w:line="360" w:lineRule="auto"/>
        <w:ind w:firstLine="1418"/>
        <w:rPr>
          <w:color w:val="auto"/>
        </w:rPr>
      </w:pPr>
      <w:r w:rsidRPr="000156A2">
        <w:rPr>
          <w:color w:val="auto"/>
        </w:rPr>
        <w:t>A</w:t>
      </w:r>
      <w:r w:rsidR="00B44F3F" w:rsidRPr="000156A2">
        <w:rPr>
          <w:color w:val="auto"/>
        </w:rPr>
        <w:t xml:space="preserve"> </w:t>
      </w:r>
      <w:r w:rsidRPr="000156A2">
        <w:rPr>
          <w:color w:val="auto"/>
        </w:rPr>
        <w:t xml:space="preserve">SUSEPE, em </w:t>
      </w:r>
      <w:r w:rsidR="007D7ABC" w:rsidRPr="000156A2">
        <w:rPr>
          <w:color w:val="auto"/>
        </w:rPr>
        <w:t>2</w:t>
      </w:r>
      <w:r w:rsidR="00324AC2" w:rsidRPr="000156A2">
        <w:rPr>
          <w:color w:val="auto"/>
        </w:rPr>
        <w:t>5</w:t>
      </w:r>
      <w:r w:rsidR="007D7ABC" w:rsidRPr="000156A2">
        <w:rPr>
          <w:color w:val="auto"/>
        </w:rPr>
        <w:t>/07/2022</w:t>
      </w:r>
      <w:r w:rsidRPr="000156A2">
        <w:rPr>
          <w:color w:val="auto"/>
        </w:rPr>
        <w:t>, respondeu ao pedido nos termos que seguem:</w:t>
      </w:r>
    </w:p>
    <w:p w14:paraId="1AE21D4C" w14:textId="77777777" w:rsidR="00A507EF" w:rsidRDefault="00A507EF" w:rsidP="00A507EF">
      <w:pPr>
        <w:shd w:val="clear" w:color="auto" w:fill="FFFFFF"/>
        <w:ind w:left="2552"/>
        <w:rPr>
          <w:color w:val="auto"/>
          <w:sz w:val="20"/>
          <w:szCs w:val="20"/>
        </w:rPr>
      </w:pPr>
      <w:r>
        <w:rPr>
          <w:color w:val="auto"/>
          <w:sz w:val="20"/>
          <w:szCs w:val="20"/>
        </w:rPr>
        <w:t>“</w:t>
      </w:r>
      <w:r w:rsidR="007D7ABC" w:rsidRPr="000156A2">
        <w:rPr>
          <w:color w:val="auto"/>
          <w:sz w:val="20"/>
          <w:szCs w:val="20"/>
        </w:rPr>
        <w:t xml:space="preserve">Em relação ao pedido de informação ao Governo do Estado do Rio Grande do Sul, </w:t>
      </w:r>
      <w:r w:rsidR="009E0CE5" w:rsidRPr="000156A2">
        <w:rPr>
          <w:color w:val="auto"/>
          <w:sz w:val="20"/>
          <w:szCs w:val="20"/>
        </w:rPr>
        <w:t>informamos</w:t>
      </w:r>
      <w:r w:rsidR="007D7ABC" w:rsidRPr="000156A2">
        <w:rPr>
          <w:color w:val="auto"/>
          <w:sz w:val="20"/>
          <w:szCs w:val="20"/>
        </w:rPr>
        <w:t xml:space="preserve"> que por tratar-se de assuntos sensíveis à segurança pública do Estado, o acesso irrestrito ou divulgado</w:t>
      </w:r>
      <w:r w:rsidR="009E0CE5" w:rsidRPr="000156A2">
        <w:rPr>
          <w:color w:val="auto"/>
          <w:sz w:val="20"/>
          <w:szCs w:val="20"/>
        </w:rPr>
        <w:t xml:space="preserve"> ameaça e compromete ações de inteligência e colocam em risco a vida das pessoas presentes nos estabelecimentos. Tal resguardo, consta na legislação federal conforme Lei nº. 12.527, de 18 de novembro de 2011, art. 23, inciso III, que diz</w:t>
      </w:r>
      <w:r>
        <w:rPr>
          <w:color w:val="auto"/>
          <w:sz w:val="20"/>
          <w:szCs w:val="20"/>
        </w:rPr>
        <w:t xml:space="preserve"> ‘</w:t>
      </w:r>
      <w:r w:rsidR="000944E2" w:rsidRPr="000156A2">
        <w:rPr>
          <w:color w:val="auto"/>
          <w:sz w:val="20"/>
          <w:szCs w:val="20"/>
        </w:rPr>
        <w:t>São consideradas imprescindíveis à segurança da sociedade ou do Estado e, portanto, passíveis de classificação as informações cuja divulgação ou acesso irrestrito possam: pôr em risco a vida, a seg</w:t>
      </w:r>
      <w:r>
        <w:rPr>
          <w:color w:val="auto"/>
          <w:sz w:val="20"/>
          <w:szCs w:val="20"/>
        </w:rPr>
        <w:t>urança ou a saúde da população’; e, inciso VIII, que diz: ‘</w:t>
      </w:r>
      <w:r w:rsidR="000944E2" w:rsidRPr="000156A2">
        <w:rPr>
          <w:color w:val="auto"/>
          <w:sz w:val="20"/>
          <w:szCs w:val="20"/>
        </w:rPr>
        <w:t>comprometer atividades de inteligência, bem como investigação ou fiscalização em andamento, relacionadas com a prev</w:t>
      </w:r>
      <w:r>
        <w:rPr>
          <w:color w:val="auto"/>
          <w:sz w:val="20"/>
          <w:szCs w:val="20"/>
        </w:rPr>
        <w:t>enção ou repressão de infrações’</w:t>
      </w:r>
      <w:r w:rsidR="009E0CE5" w:rsidRPr="000156A2">
        <w:rPr>
          <w:color w:val="auto"/>
          <w:sz w:val="20"/>
          <w:szCs w:val="20"/>
        </w:rPr>
        <w:t>. Por fim, não podemos deixar de considerar que a divulgação destes dados ameaça a segurança também de toda a sociedade.</w:t>
      </w:r>
      <w:r>
        <w:rPr>
          <w:color w:val="auto"/>
          <w:sz w:val="20"/>
          <w:szCs w:val="20"/>
        </w:rPr>
        <w:t>”</w:t>
      </w:r>
    </w:p>
    <w:p w14:paraId="6F8A9A8A" w14:textId="77777777" w:rsidR="005373CE" w:rsidRPr="000156A2" w:rsidRDefault="00A507EF" w:rsidP="00A507EF">
      <w:pPr>
        <w:shd w:val="clear" w:color="auto" w:fill="FFFFFF"/>
        <w:ind w:left="2552"/>
      </w:pPr>
      <w:r w:rsidRPr="000156A2">
        <w:lastRenderedPageBreak/>
        <w:t xml:space="preserve"> </w:t>
      </w:r>
    </w:p>
    <w:p w14:paraId="3357873C" w14:textId="77777777" w:rsidR="00E17264" w:rsidRPr="000156A2" w:rsidRDefault="00B44F3F" w:rsidP="00073B14">
      <w:pPr>
        <w:shd w:val="clear" w:color="auto" w:fill="FFFFFF"/>
        <w:spacing w:line="360" w:lineRule="auto"/>
        <w:ind w:firstLine="1418"/>
        <w:rPr>
          <w:color w:val="auto"/>
        </w:rPr>
      </w:pPr>
      <w:r w:rsidRPr="000156A2">
        <w:rPr>
          <w:color w:val="auto"/>
        </w:rPr>
        <w:t>Insatisfeit</w:t>
      </w:r>
      <w:r w:rsidR="005373CE" w:rsidRPr="000156A2">
        <w:rPr>
          <w:color w:val="auto"/>
        </w:rPr>
        <w:t>o</w:t>
      </w:r>
      <w:r w:rsidRPr="000156A2">
        <w:rPr>
          <w:color w:val="auto"/>
        </w:rPr>
        <w:t xml:space="preserve"> com a </w:t>
      </w:r>
      <w:r w:rsidR="005373CE" w:rsidRPr="000156A2">
        <w:rPr>
          <w:color w:val="auto"/>
        </w:rPr>
        <w:t>resposta</w:t>
      </w:r>
      <w:r w:rsidR="00042B92" w:rsidRPr="000156A2">
        <w:rPr>
          <w:color w:val="auto"/>
        </w:rPr>
        <w:t xml:space="preserve">, o demandante ingressou com pedido de </w:t>
      </w:r>
      <w:r w:rsidR="00042B92" w:rsidRPr="000E1272">
        <w:rPr>
          <w:color w:val="000000" w:themeColor="text1"/>
        </w:rPr>
        <w:t>reexame</w:t>
      </w:r>
      <w:r w:rsidR="00A507EF" w:rsidRPr="000E1272">
        <w:rPr>
          <w:color w:val="000000" w:themeColor="text1"/>
        </w:rPr>
        <w:t xml:space="preserve">, em 31/07/2022, </w:t>
      </w:r>
      <w:r w:rsidR="00042B92" w:rsidRPr="000E1272">
        <w:rPr>
          <w:color w:val="000000" w:themeColor="text1"/>
        </w:rPr>
        <w:t xml:space="preserve">com </w:t>
      </w:r>
      <w:r w:rsidR="00042B92" w:rsidRPr="000156A2">
        <w:rPr>
          <w:color w:val="auto"/>
        </w:rPr>
        <w:t>os seguintes fundamentos:</w:t>
      </w:r>
      <w:r w:rsidR="009E36AE" w:rsidRPr="000156A2">
        <w:rPr>
          <w:color w:val="auto"/>
        </w:rPr>
        <w:t xml:space="preserve"> </w:t>
      </w:r>
    </w:p>
    <w:p w14:paraId="3FEBE03D" w14:textId="77777777" w:rsidR="004154F2" w:rsidRPr="000156A2" w:rsidRDefault="004154F2" w:rsidP="00073B14">
      <w:pPr>
        <w:shd w:val="clear" w:color="auto" w:fill="FFFFFF"/>
        <w:spacing w:line="360" w:lineRule="auto"/>
        <w:ind w:firstLine="1418"/>
        <w:rPr>
          <w:color w:val="auto"/>
        </w:rPr>
      </w:pPr>
    </w:p>
    <w:p w14:paraId="57065D06" w14:textId="77777777" w:rsidR="005373CE" w:rsidRPr="000156A2" w:rsidRDefault="00A507EF" w:rsidP="00A507EF">
      <w:pPr>
        <w:shd w:val="clear" w:color="auto" w:fill="FFFFFF"/>
        <w:ind w:left="2552"/>
        <w:rPr>
          <w:color w:val="auto"/>
          <w:sz w:val="20"/>
          <w:szCs w:val="20"/>
          <w:shd w:val="clear" w:color="auto" w:fill="FFFFFF"/>
        </w:rPr>
      </w:pPr>
      <w:r>
        <w:rPr>
          <w:color w:val="auto"/>
          <w:sz w:val="20"/>
          <w:szCs w:val="20"/>
          <w:shd w:val="clear" w:color="auto" w:fill="FFFFFF"/>
        </w:rPr>
        <w:t>“</w:t>
      </w:r>
      <w:r w:rsidR="009E0CE5" w:rsidRPr="000156A2">
        <w:rPr>
          <w:color w:val="auto"/>
          <w:sz w:val="20"/>
          <w:szCs w:val="20"/>
          <w:shd w:val="clear" w:color="auto" w:fill="FFFFFF"/>
        </w:rPr>
        <w:t>A regra geral da Lei de Acesso à Informação é que todos atos da administração pública sejam públicos. Venho requerer acesso ao inteiro teor do referido Expediente, pois não foi disponibilizado de forma integral no Diário Oficial do Estado.</w:t>
      </w:r>
      <w:r>
        <w:rPr>
          <w:color w:val="auto"/>
          <w:sz w:val="20"/>
          <w:szCs w:val="20"/>
          <w:shd w:val="clear" w:color="auto" w:fill="FFFFFF"/>
        </w:rPr>
        <w:t>”</w:t>
      </w:r>
    </w:p>
    <w:p w14:paraId="2A2B995B" w14:textId="77777777" w:rsidR="004446C5" w:rsidRPr="000156A2" w:rsidRDefault="004446C5" w:rsidP="004446C5">
      <w:pPr>
        <w:shd w:val="clear" w:color="auto" w:fill="FFFFFF"/>
        <w:spacing w:line="360" w:lineRule="auto"/>
        <w:rPr>
          <w:color w:val="auto"/>
        </w:rPr>
      </w:pPr>
    </w:p>
    <w:p w14:paraId="65A6FA4B" w14:textId="77777777" w:rsidR="004446C5" w:rsidRPr="000156A2" w:rsidRDefault="009E0CE5" w:rsidP="005373CE">
      <w:pPr>
        <w:shd w:val="clear" w:color="auto" w:fill="FFFFFF"/>
        <w:spacing w:line="360" w:lineRule="auto"/>
        <w:ind w:firstLine="1418"/>
        <w:rPr>
          <w:color w:val="auto"/>
        </w:rPr>
      </w:pPr>
      <w:r w:rsidRPr="000156A2">
        <w:rPr>
          <w:color w:val="auto"/>
        </w:rPr>
        <w:t>Em 11/08</w:t>
      </w:r>
      <w:r w:rsidR="004446C5" w:rsidRPr="000156A2">
        <w:rPr>
          <w:color w:val="auto"/>
        </w:rPr>
        <w:t>/20</w:t>
      </w:r>
      <w:r w:rsidRPr="000156A2">
        <w:rPr>
          <w:color w:val="auto"/>
        </w:rPr>
        <w:t>22</w:t>
      </w:r>
      <w:r w:rsidR="004446C5" w:rsidRPr="000156A2">
        <w:rPr>
          <w:color w:val="auto"/>
        </w:rPr>
        <w:t xml:space="preserve"> a SUSEPE respondeu </w:t>
      </w:r>
      <w:r w:rsidR="00FA2828" w:rsidRPr="000156A2">
        <w:rPr>
          <w:color w:val="auto"/>
        </w:rPr>
        <w:t>a</w:t>
      </w:r>
      <w:r w:rsidR="004446C5" w:rsidRPr="000156A2">
        <w:rPr>
          <w:color w:val="auto"/>
        </w:rPr>
        <w:t>o reexame</w:t>
      </w:r>
      <w:r w:rsidR="00FA2828" w:rsidRPr="000156A2">
        <w:rPr>
          <w:color w:val="auto"/>
        </w:rPr>
        <w:t>,</w:t>
      </w:r>
      <w:r w:rsidR="004446C5" w:rsidRPr="000156A2">
        <w:rPr>
          <w:color w:val="auto"/>
        </w:rPr>
        <w:t xml:space="preserve"> conforme fundamentos que seguem:</w:t>
      </w:r>
    </w:p>
    <w:p w14:paraId="51DCFEF7" w14:textId="77777777" w:rsidR="00A507EF" w:rsidRDefault="00A507EF" w:rsidP="00A507EF">
      <w:pPr>
        <w:shd w:val="clear" w:color="auto" w:fill="FFFFFF"/>
        <w:ind w:left="2552"/>
        <w:rPr>
          <w:color w:val="auto"/>
          <w:sz w:val="20"/>
          <w:szCs w:val="20"/>
        </w:rPr>
      </w:pPr>
    </w:p>
    <w:p w14:paraId="262E1CE7" w14:textId="77777777" w:rsidR="00E853F7" w:rsidRPr="00E853F7" w:rsidRDefault="00E853F7" w:rsidP="00E853F7">
      <w:pPr>
        <w:shd w:val="clear" w:color="auto" w:fill="FFFFFF"/>
        <w:ind w:left="2552"/>
        <w:rPr>
          <w:color w:val="auto"/>
          <w:sz w:val="20"/>
          <w:szCs w:val="20"/>
        </w:rPr>
      </w:pPr>
      <w:r>
        <w:rPr>
          <w:color w:val="auto"/>
          <w:sz w:val="20"/>
          <w:szCs w:val="20"/>
        </w:rPr>
        <w:t>“</w:t>
      </w:r>
      <w:r w:rsidRPr="00E853F7">
        <w:rPr>
          <w:color w:val="auto"/>
          <w:sz w:val="20"/>
          <w:szCs w:val="20"/>
        </w:rPr>
        <w:t>De ordem da autoridade máxima, ratifica-se a informação anteriormente dada na Demanda Nº 000 033 295, relativo ao seu pedido de acesso integral do Expediente n° 22/06020001317-7, publicado no Diár</w:t>
      </w:r>
      <w:r>
        <w:rPr>
          <w:color w:val="auto"/>
          <w:sz w:val="20"/>
          <w:szCs w:val="20"/>
        </w:rPr>
        <w:t>io Oficial dia 14 de abril 2022</w:t>
      </w:r>
      <w:r w:rsidRPr="00E853F7">
        <w:rPr>
          <w:color w:val="auto"/>
          <w:sz w:val="20"/>
          <w:szCs w:val="20"/>
        </w:rPr>
        <w:t>, informamos que por tratar-se de assuntos sensíveis à segurança pública do Estado, o acesso irrestrito ou divulgado ameaça e compromete ações de inteligência e colocam em risco a vida das pessoas presentes nos estabelecimentos. Tal resguardo, consta na legislação federal conforme Lei nº. 12.527, de 18 de novembro de 2011</w:t>
      </w:r>
      <w:r>
        <w:rPr>
          <w:color w:val="auto"/>
          <w:sz w:val="20"/>
          <w:szCs w:val="20"/>
        </w:rPr>
        <w:t>, art. 23, inciso III, que diz ‘</w:t>
      </w:r>
      <w:r w:rsidRPr="00E853F7">
        <w:rPr>
          <w:color w:val="auto"/>
          <w:sz w:val="20"/>
          <w:szCs w:val="20"/>
        </w:rPr>
        <w:t>São consideradas imprescindíveis à segurança da sociedade ou do Estado e, portando, passíveis de classificação as informações cuja divulgação ou acesso irrestrito possam: pôr em risco a vida, a seg</w:t>
      </w:r>
      <w:r>
        <w:rPr>
          <w:color w:val="auto"/>
          <w:sz w:val="20"/>
          <w:szCs w:val="20"/>
        </w:rPr>
        <w:t>urança ou a saúde da população;’ e, inciso VIII, que diz: ‘</w:t>
      </w:r>
      <w:r w:rsidRPr="00E853F7">
        <w:rPr>
          <w:color w:val="auto"/>
          <w:sz w:val="20"/>
          <w:szCs w:val="20"/>
        </w:rPr>
        <w:t>comprometer atividades de inteligência, bem como investigação ou fiscalização em andamento, relacionadas com a prev</w:t>
      </w:r>
      <w:r>
        <w:rPr>
          <w:color w:val="auto"/>
          <w:sz w:val="20"/>
          <w:szCs w:val="20"/>
        </w:rPr>
        <w:t>enção ou repressão de infrações’</w:t>
      </w:r>
      <w:r w:rsidRPr="00E853F7">
        <w:rPr>
          <w:color w:val="auto"/>
          <w:sz w:val="20"/>
          <w:szCs w:val="20"/>
        </w:rPr>
        <w:t xml:space="preserve"> c/c </w:t>
      </w:r>
      <w:proofErr w:type="spellStart"/>
      <w:r w:rsidRPr="00E853F7">
        <w:rPr>
          <w:color w:val="auto"/>
          <w:sz w:val="20"/>
          <w:szCs w:val="20"/>
        </w:rPr>
        <w:t>art</w:t>
      </w:r>
      <w:proofErr w:type="spellEnd"/>
      <w:r w:rsidRPr="00E853F7">
        <w:rPr>
          <w:color w:val="auto"/>
          <w:sz w:val="20"/>
          <w:szCs w:val="20"/>
        </w:rPr>
        <w:t xml:space="preserve"> 10, inciso II do Decreto Esta</w:t>
      </w:r>
      <w:r>
        <w:rPr>
          <w:color w:val="auto"/>
          <w:sz w:val="20"/>
          <w:szCs w:val="20"/>
        </w:rPr>
        <w:t>dual n° 49.111/12. ‘</w:t>
      </w:r>
      <w:r w:rsidRPr="00E853F7">
        <w:rPr>
          <w:color w:val="auto"/>
          <w:sz w:val="20"/>
          <w:szCs w:val="20"/>
        </w:rPr>
        <w:t>Art. 10º. A recusa de acesso de que trata o inciso II do § 1º do art. 9º deste Decreto, de competência exclusiva da autoridade máxima do órgão ou entidade da Administração Pública Estadual, poderá se dar quando</w:t>
      </w:r>
      <w:r>
        <w:rPr>
          <w:color w:val="auto"/>
          <w:sz w:val="20"/>
          <w:szCs w:val="20"/>
        </w:rPr>
        <w:t>’: inciso ‘</w:t>
      </w:r>
      <w:r w:rsidRPr="00E853F7">
        <w:rPr>
          <w:color w:val="auto"/>
          <w:sz w:val="20"/>
          <w:szCs w:val="20"/>
        </w:rPr>
        <w:t>II - se tratar de solicitação referente a informações pessoais relativas à intimidade, vida privada, honra e imagem, bem como aquelas que puserem em risco as lib</w:t>
      </w:r>
      <w:r>
        <w:rPr>
          <w:color w:val="auto"/>
          <w:sz w:val="20"/>
          <w:szCs w:val="20"/>
        </w:rPr>
        <w:t>erdades e garantias individuais’</w:t>
      </w:r>
      <w:r w:rsidRPr="00E853F7">
        <w:rPr>
          <w:color w:val="auto"/>
          <w:sz w:val="20"/>
          <w:szCs w:val="20"/>
        </w:rPr>
        <w:t>. Por fim, não podemos deixar de considerar que a divulgação destes dados ameaça a segurança também de toda a sociedade.</w:t>
      </w:r>
      <w:r>
        <w:rPr>
          <w:color w:val="auto"/>
          <w:sz w:val="20"/>
          <w:szCs w:val="20"/>
        </w:rPr>
        <w:t>”</w:t>
      </w:r>
    </w:p>
    <w:p w14:paraId="52179538" w14:textId="77777777" w:rsidR="00E853F7" w:rsidRDefault="00E853F7" w:rsidP="00B44F3F">
      <w:pPr>
        <w:pStyle w:val="PargrafoNormal"/>
        <w:spacing w:after="0"/>
      </w:pPr>
    </w:p>
    <w:p w14:paraId="6DC4743C" w14:textId="77777777" w:rsidR="00B44F3F" w:rsidRPr="000156A2" w:rsidRDefault="00FA2828" w:rsidP="00B44F3F">
      <w:pPr>
        <w:pStyle w:val="PargrafoNormal"/>
        <w:spacing w:after="0"/>
      </w:pPr>
      <w:r w:rsidRPr="000156A2">
        <w:t>O</w:t>
      </w:r>
      <w:r w:rsidR="00B44F3F" w:rsidRPr="000156A2">
        <w:t xml:space="preserve"> demandante</w:t>
      </w:r>
      <w:r w:rsidR="003535C9" w:rsidRPr="000156A2">
        <w:t>, em 14/08</w:t>
      </w:r>
      <w:r w:rsidRPr="000156A2">
        <w:t>/20</w:t>
      </w:r>
      <w:r w:rsidR="003535C9" w:rsidRPr="000156A2">
        <w:t>22</w:t>
      </w:r>
      <w:r w:rsidRPr="000156A2">
        <w:t xml:space="preserve">, </w:t>
      </w:r>
      <w:r w:rsidR="00B44F3F" w:rsidRPr="000156A2">
        <w:t>encaminhou recurso</w:t>
      </w:r>
      <w:r w:rsidRPr="000156A2">
        <w:t xml:space="preserve"> </w:t>
      </w:r>
      <w:r w:rsidR="00B44F3F" w:rsidRPr="000156A2">
        <w:t>sustentando que:</w:t>
      </w:r>
    </w:p>
    <w:p w14:paraId="24AC1B68" w14:textId="77777777" w:rsidR="003535C9" w:rsidRPr="00E853F7" w:rsidRDefault="00E853F7" w:rsidP="00E853F7">
      <w:pPr>
        <w:pStyle w:val="PargrafoNormal"/>
        <w:spacing w:after="0" w:line="240" w:lineRule="auto"/>
        <w:ind w:left="2552" w:firstLine="0"/>
        <w:rPr>
          <w:color w:val="auto"/>
          <w:sz w:val="20"/>
          <w:szCs w:val="20"/>
          <w:shd w:val="clear" w:color="auto" w:fill="FFFFFF"/>
        </w:rPr>
      </w:pPr>
      <w:r w:rsidRPr="00E853F7">
        <w:rPr>
          <w:color w:val="auto"/>
          <w:sz w:val="20"/>
          <w:szCs w:val="20"/>
          <w:shd w:val="clear" w:color="auto" w:fill="FFFFFF"/>
        </w:rPr>
        <w:lastRenderedPageBreak/>
        <w:t>“Com base na Lei de Acesso a Informação e Princípio da Publicidade, institutos que norteiam os atos da Administração Pública, considerando que não foi disponibilizado no Diário Oficial o Inteiro Teor do expediente 22/06020001317-7, venho requerer acesso ao Inteiro Teor do respectivo expediente.”</w:t>
      </w:r>
    </w:p>
    <w:p w14:paraId="79A43720" w14:textId="77777777" w:rsidR="00136075" w:rsidRDefault="00136075" w:rsidP="00E17264">
      <w:pPr>
        <w:pStyle w:val="PargrafoNormal"/>
        <w:spacing w:after="0" w:line="240" w:lineRule="auto"/>
        <w:ind w:left="1418" w:firstLine="0"/>
        <w:rPr>
          <w:color w:val="auto"/>
          <w:sz w:val="20"/>
          <w:szCs w:val="20"/>
          <w:shd w:val="clear" w:color="auto" w:fill="FFFFFF"/>
        </w:rPr>
      </w:pPr>
    </w:p>
    <w:p w14:paraId="2BE3B85E" w14:textId="77777777" w:rsidR="00136075" w:rsidRPr="000156A2" w:rsidRDefault="00136075" w:rsidP="00136075">
      <w:pPr>
        <w:pStyle w:val="PargrafoNormal"/>
        <w:spacing w:after="0" w:line="240" w:lineRule="auto"/>
        <w:ind w:firstLine="0"/>
        <w:rPr>
          <w:color w:val="auto"/>
          <w:sz w:val="22"/>
          <w:szCs w:val="22"/>
          <w:shd w:val="clear" w:color="auto" w:fill="FFFFFF"/>
        </w:rPr>
      </w:pPr>
    </w:p>
    <w:p w14:paraId="5A24BDCC" w14:textId="77777777" w:rsidR="00B44F3F" w:rsidRDefault="00B44F3F" w:rsidP="00B44F3F">
      <w:pPr>
        <w:pStyle w:val="PargrafoNormal"/>
        <w:spacing w:after="0"/>
      </w:pPr>
      <w:r w:rsidRPr="000156A2">
        <w:t>Veio o recurso a esta CMRI/RS.</w:t>
      </w:r>
    </w:p>
    <w:p w14:paraId="4E92182B" w14:textId="77777777" w:rsidR="00C5738C" w:rsidRPr="000156A2" w:rsidRDefault="00C5738C" w:rsidP="00B44F3F">
      <w:pPr>
        <w:pStyle w:val="PargrafoNormal"/>
        <w:spacing w:after="0"/>
      </w:pPr>
    </w:p>
    <w:p w14:paraId="55B61A63" w14:textId="77777777" w:rsidR="00B44F3F" w:rsidRDefault="00B44F3F" w:rsidP="00B44F3F">
      <w:pPr>
        <w:pStyle w:val="PargrafoNormal"/>
        <w:spacing w:after="0"/>
      </w:pPr>
      <w:r w:rsidRPr="000156A2">
        <w:t>Após, foi a mim distribuído para julgamento.</w:t>
      </w:r>
    </w:p>
    <w:p w14:paraId="461F2FF7" w14:textId="77777777" w:rsidR="00C5738C" w:rsidRPr="000156A2" w:rsidRDefault="00C5738C" w:rsidP="00B44F3F">
      <w:pPr>
        <w:pStyle w:val="PargrafoNormal"/>
        <w:spacing w:after="0"/>
      </w:pPr>
    </w:p>
    <w:p w14:paraId="357FF511" w14:textId="77777777" w:rsidR="00B44F3F" w:rsidRPr="000156A2" w:rsidRDefault="00B44F3F" w:rsidP="00B44F3F">
      <w:pPr>
        <w:pStyle w:val="PargrafoNormal"/>
        <w:spacing w:after="0"/>
      </w:pPr>
      <w:r w:rsidRPr="000156A2">
        <w:t>É o relatório.</w:t>
      </w:r>
    </w:p>
    <w:p w14:paraId="08E95AF4" w14:textId="77777777" w:rsidR="00B44F3F" w:rsidRPr="000156A2" w:rsidRDefault="00B44F3F" w:rsidP="00B44F3F">
      <w:pPr>
        <w:pStyle w:val="PargrafoNormal"/>
        <w:spacing w:after="0"/>
      </w:pPr>
    </w:p>
    <w:p w14:paraId="7B530AF1" w14:textId="77777777" w:rsidR="00B44F3F" w:rsidRPr="000156A2" w:rsidRDefault="00B44F3F" w:rsidP="000F2443">
      <w:pPr>
        <w:pStyle w:val="TtuloPrincipal"/>
        <w:keepNext w:val="0"/>
        <w:spacing w:before="0" w:after="0"/>
        <w:rPr>
          <w:sz w:val="24"/>
          <w:szCs w:val="24"/>
        </w:rPr>
      </w:pPr>
      <w:r w:rsidRPr="000156A2">
        <w:rPr>
          <w:sz w:val="24"/>
          <w:szCs w:val="24"/>
        </w:rPr>
        <w:t>VOTOS</w:t>
      </w:r>
    </w:p>
    <w:p w14:paraId="3BD7CA9E" w14:textId="77777777" w:rsidR="000F2443" w:rsidRPr="000156A2" w:rsidRDefault="000F2443" w:rsidP="000F2443">
      <w:pPr>
        <w:pStyle w:val="TtuloPrincipal"/>
        <w:keepNext w:val="0"/>
        <w:spacing w:before="0" w:after="0"/>
        <w:rPr>
          <w:sz w:val="24"/>
          <w:szCs w:val="24"/>
        </w:rPr>
      </w:pPr>
    </w:p>
    <w:p w14:paraId="6084EE08" w14:textId="77777777" w:rsidR="00B44F3F" w:rsidRPr="000156A2" w:rsidRDefault="00374917" w:rsidP="000F2443">
      <w:pPr>
        <w:pStyle w:val="NomeJulgadorPadro"/>
        <w:spacing w:after="0"/>
        <w:rPr>
          <w:b w:val="0"/>
          <w:caps w:val="0"/>
        </w:rPr>
      </w:pPr>
      <w:r w:rsidRPr="000156A2">
        <w:rPr>
          <w:u w:val="single"/>
        </w:rPr>
        <w:t>SECRETARIA D</w:t>
      </w:r>
      <w:r w:rsidR="003535C9" w:rsidRPr="000156A2">
        <w:rPr>
          <w:u w:val="single"/>
        </w:rPr>
        <w:t>A EDUCAÇÃO</w:t>
      </w:r>
      <w:r w:rsidRPr="000156A2">
        <w:rPr>
          <w:u w:val="single"/>
        </w:rPr>
        <w:t xml:space="preserve"> </w:t>
      </w:r>
      <w:r w:rsidR="00B44F3F" w:rsidRPr="000156A2">
        <w:rPr>
          <w:u w:val="single"/>
        </w:rPr>
        <w:t>(RElATOR)</w:t>
      </w:r>
    </w:p>
    <w:p w14:paraId="66AC928E" w14:textId="77777777" w:rsidR="00B44F3F" w:rsidRPr="000156A2" w:rsidRDefault="00B44F3F" w:rsidP="00B44F3F">
      <w:pPr>
        <w:suppressAutoHyphens/>
        <w:spacing w:line="360" w:lineRule="auto"/>
        <w:ind w:firstLine="1418"/>
        <w:rPr>
          <w:lang w:eastAsia="ar-SA"/>
        </w:rPr>
      </w:pPr>
    </w:p>
    <w:p w14:paraId="057F2FC6" w14:textId="77777777" w:rsidR="00B44F3F" w:rsidRDefault="00B44F3F" w:rsidP="00B44F3F">
      <w:pPr>
        <w:suppressAutoHyphens/>
        <w:spacing w:line="360" w:lineRule="auto"/>
        <w:ind w:firstLine="1418"/>
        <w:rPr>
          <w:lang w:eastAsia="ar-SA"/>
        </w:rPr>
      </w:pPr>
      <w:r w:rsidRPr="000156A2">
        <w:rPr>
          <w:lang w:eastAsia="ar-SA"/>
        </w:rPr>
        <w:t>Eminentes Colegas.</w:t>
      </w:r>
    </w:p>
    <w:p w14:paraId="7B587EC4" w14:textId="77777777" w:rsidR="00C5738C" w:rsidRPr="000156A2" w:rsidRDefault="00C5738C" w:rsidP="00B44F3F">
      <w:pPr>
        <w:suppressAutoHyphens/>
        <w:spacing w:line="360" w:lineRule="auto"/>
        <w:ind w:firstLine="1418"/>
        <w:rPr>
          <w:lang w:eastAsia="ar-SA"/>
        </w:rPr>
      </w:pPr>
    </w:p>
    <w:p w14:paraId="0D041C1E" w14:textId="2DA86915" w:rsidR="003535C9" w:rsidRDefault="006D0AB9" w:rsidP="004360C4">
      <w:pPr>
        <w:pStyle w:val="PargrafoNormal"/>
        <w:ind w:firstLine="1440"/>
        <w:rPr>
          <w:color w:val="auto"/>
        </w:rPr>
      </w:pPr>
      <w:r w:rsidRPr="000156A2">
        <w:rPr>
          <w:color w:val="000000" w:themeColor="text1"/>
        </w:rPr>
        <w:t xml:space="preserve">De acordo com a análise da </w:t>
      </w:r>
      <w:r w:rsidR="009A5093" w:rsidRPr="000156A2">
        <w:rPr>
          <w:color w:val="000000" w:themeColor="text1"/>
        </w:rPr>
        <w:t xml:space="preserve">tramitação da </w:t>
      </w:r>
      <w:r w:rsidRPr="000156A2">
        <w:rPr>
          <w:color w:val="000000" w:themeColor="text1"/>
        </w:rPr>
        <w:t>demanda é possível</w:t>
      </w:r>
      <w:r w:rsidR="009A5093" w:rsidRPr="000156A2">
        <w:rPr>
          <w:color w:val="000000" w:themeColor="text1"/>
        </w:rPr>
        <w:t xml:space="preserve"> verificar </w:t>
      </w:r>
      <w:r w:rsidR="009A5093" w:rsidRPr="004E6B08">
        <w:rPr>
          <w:color w:val="000000" w:themeColor="text1"/>
        </w:rPr>
        <w:t xml:space="preserve">que a SUSEPE sustenta a negativa de acesso </w:t>
      </w:r>
      <w:r w:rsidR="003535C9" w:rsidRPr="004E6B08">
        <w:rPr>
          <w:color w:val="000000" w:themeColor="text1"/>
        </w:rPr>
        <w:t>ao expediente sob o argu</w:t>
      </w:r>
      <w:r w:rsidR="006432C8" w:rsidRPr="004E6B08">
        <w:rPr>
          <w:color w:val="000000" w:themeColor="text1"/>
        </w:rPr>
        <w:t>mento de que o seu conteúdo estaria</w:t>
      </w:r>
      <w:r w:rsidR="003535C9" w:rsidRPr="004E6B08">
        <w:rPr>
          <w:color w:val="000000" w:themeColor="text1"/>
        </w:rPr>
        <w:t xml:space="preserve"> relacionado a assuntos sensíveis à segurança pública do Estado, cujo acesso irrestrito </w:t>
      </w:r>
      <w:r w:rsidR="00136075" w:rsidRPr="004E6B08">
        <w:rPr>
          <w:color w:val="000000" w:themeColor="text1"/>
        </w:rPr>
        <w:t xml:space="preserve">poderia </w:t>
      </w:r>
      <w:r w:rsidR="003535C9" w:rsidRPr="004E6B08">
        <w:rPr>
          <w:color w:val="000000" w:themeColor="text1"/>
        </w:rPr>
        <w:t>ameaça</w:t>
      </w:r>
      <w:r w:rsidR="00136075" w:rsidRPr="004E6B08">
        <w:rPr>
          <w:color w:val="000000" w:themeColor="text1"/>
        </w:rPr>
        <w:t>r</w:t>
      </w:r>
      <w:r w:rsidR="003535C9" w:rsidRPr="004E6B08">
        <w:rPr>
          <w:color w:val="000000" w:themeColor="text1"/>
        </w:rPr>
        <w:t xml:space="preserve"> e compromete</w:t>
      </w:r>
      <w:r w:rsidR="00136075" w:rsidRPr="004E6B08">
        <w:rPr>
          <w:color w:val="000000" w:themeColor="text1"/>
        </w:rPr>
        <w:t>r</w:t>
      </w:r>
      <w:r w:rsidR="003535C9" w:rsidRPr="004E6B08">
        <w:rPr>
          <w:color w:val="000000" w:themeColor="text1"/>
        </w:rPr>
        <w:t xml:space="preserve"> ações de inteligência</w:t>
      </w:r>
      <w:r w:rsidR="006432C8" w:rsidRPr="004E6B08">
        <w:rPr>
          <w:color w:val="000000" w:themeColor="text1"/>
        </w:rPr>
        <w:t xml:space="preserve">, </w:t>
      </w:r>
      <w:r w:rsidR="003535C9" w:rsidRPr="004E6B08">
        <w:rPr>
          <w:color w:val="000000" w:themeColor="text1"/>
        </w:rPr>
        <w:t>c</w:t>
      </w:r>
      <w:r w:rsidR="006F46FA" w:rsidRPr="004E6B08">
        <w:rPr>
          <w:color w:val="000000" w:themeColor="text1"/>
        </w:rPr>
        <w:t>olocar</w:t>
      </w:r>
      <w:r w:rsidR="003535C9" w:rsidRPr="004E6B08">
        <w:rPr>
          <w:color w:val="000000" w:themeColor="text1"/>
        </w:rPr>
        <w:t xml:space="preserve"> em risco a vida das pessoas presentes nos estabelecimentos</w:t>
      </w:r>
      <w:r w:rsidR="006F46FA" w:rsidRPr="004E6B08">
        <w:rPr>
          <w:color w:val="000000" w:themeColor="text1"/>
        </w:rPr>
        <w:t xml:space="preserve"> e a segurança da sociedade</w:t>
      </w:r>
      <w:r w:rsidR="004360C4" w:rsidRPr="004E6B08">
        <w:rPr>
          <w:color w:val="000000" w:themeColor="text1"/>
        </w:rPr>
        <w:t>, fundamentando-se na concepção de que as informações requeridas não poderiam ser fornecidas com base no art. 23, incisos III e VIII, da Lei Federal nº 12.527/2011 (LAI), c/c art. 10, inciso II, do Decreto Estadual nº 49.111/2012.</w:t>
      </w:r>
    </w:p>
    <w:p w14:paraId="71B76890" w14:textId="77777777" w:rsidR="00C5738C" w:rsidRPr="000156A2" w:rsidRDefault="00C5738C" w:rsidP="004360C4">
      <w:pPr>
        <w:pStyle w:val="PargrafoNormal"/>
        <w:ind w:firstLine="1440"/>
        <w:rPr>
          <w:color w:val="000000" w:themeColor="text1"/>
        </w:rPr>
      </w:pPr>
    </w:p>
    <w:p w14:paraId="01CD2361" w14:textId="77777777" w:rsidR="004E6B08" w:rsidRPr="00751243" w:rsidRDefault="004E6B08" w:rsidP="004E6B08">
      <w:pPr>
        <w:pStyle w:val="PargrafoNormal"/>
        <w:ind w:firstLine="1440"/>
        <w:rPr>
          <w:color w:val="000000" w:themeColor="text1"/>
        </w:rPr>
      </w:pPr>
      <w:r w:rsidRPr="00751243">
        <w:rPr>
          <w:color w:val="000000" w:themeColor="text1"/>
        </w:rPr>
        <w:lastRenderedPageBreak/>
        <w:t xml:space="preserve">Assim, em razão dos fatos narrados e no intuito de obter informações complementares para subsidiar o presente julgamento, </w:t>
      </w:r>
      <w:proofErr w:type="spellStart"/>
      <w:r w:rsidRPr="00751243">
        <w:rPr>
          <w:color w:val="000000" w:themeColor="text1"/>
        </w:rPr>
        <w:t>esta</w:t>
      </w:r>
      <w:proofErr w:type="spellEnd"/>
      <w:r w:rsidRPr="00751243">
        <w:rPr>
          <w:color w:val="000000" w:themeColor="text1"/>
        </w:rPr>
        <w:t xml:space="preserve"> CMRI/RS diligenciou junto à recorrida SUSEPE, através do PROA nº 22/0801-0002700-6, para solicitar, com base no art. 16, § 2º, incisos I e II, do Decreto Estadual nº 51.111/2014, o encaminhamento: a) do Termo de Classificação em grau de sigilo que respaldou o entendimento do órgão; e b) as razões pelas quais este órgão entende necessária a manutenção da classificação.</w:t>
      </w:r>
    </w:p>
    <w:p w14:paraId="35D2DFEF" w14:textId="77777777" w:rsidR="004E6B08" w:rsidRPr="00751243" w:rsidRDefault="004E6B08" w:rsidP="004E6B08">
      <w:pPr>
        <w:pStyle w:val="PargrafoNormal"/>
        <w:ind w:firstLine="1440"/>
        <w:rPr>
          <w:color w:val="000000" w:themeColor="text1"/>
        </w:rPr>
      </w:pPr>
    </w:p>
    <w:p w14:paraId="75E5A74B" w14:textId="77777777" w:rsidR="004E6B08" w:rsidRPr="00751243" w:rsidRDefault="004E6B08" w:rsidP="004E6B08">
      <w:pPr>
        <w:pStyle w:val="PargrafoNormal"/>
        <w:ind w:firstLine="1440"/>
        <w:rPr>
          <w:i/>
          <w:color w:val="000000" w:themeColor="text1"/>
        </w:rPr>
      </w:pPr>
      <w:r w:rsidRPr="00751243">
        <w:rPr>
          <w:color w:val="000000" w:themeColor="text1"/>
        </w:rPr>
        <w:t xml:space="preserve">Além disso, também esclareceu à recorrida que </w:t>
      </w:r>
      <w:r w:rsidRPr="00751243">
        <w:rPr>
          <w:i/>
          <w:color w:val="000000" w:themeColor="text1"/>
        </w:rPr>
        <w:t>“caso o aludido procedimento de classificação ainda não tenha sido formalizado (...) nada impede que se realize na fase de instrução processual. Este, inclusive, é o posicionamento esposado na Súmula nº 03 da CMRI Federal e pela Súmula nº 09 da CMRI/RS.”</w:t>
      </w:r>
    </w:p>
    <w:p w14:paraId="064FE66E" w14:textId="77777777" w:rsidR="004E6B08" w:rsidRPr="00751243" w:rsidRDefault="004E6B08" w:rsidP="004E6B08">
      <w:pPr>
        <w:pStyle w:val="PargrafoNormal"/>
        <w:ind w:firstLine="1440"/>
        <w:rPr>
          <w:i/>
          <w:color w:val="000000" w:themeColor="text1"/>
        </w:rPr>
      </w:pPr>
    </w:p>
    <w:p w14:paraId="4247B8F1" w14:textId="77777777" w:rsidR="004E6B08" w:rsidRPr="00751243" w:rsidRDefault="004E6B08" w:rsidP="004E6B08">
      <w:pPr>
        <w:pStyle w:val="PargrafoNormal"/>
        <w:ind w:firstLine="1440"/>
        <w:rPr>
          <w:color w:val="000000" w:themeColor="text1"/>
        </w:rPr>
      </w:pPr>
      <w:r w:rsidRPr="00751243">
        <w:rPr>
          <w:color w:val="000000" w:themeColor="text1"/>
        </w:rPr>
        <w:t xml:space="preserve">A SUSEPE, por sua vez, manifestou-se no seguinte sentido: </w:t>
      </w:r>
    </w:p>
    <w:p w14:paraId="548ECB1E" w14:textId="77777777" w:rsidR="004E6B08" w:rsidRPr="00751243" w:rsidRDefault="004E6B08" w:rsidP="004E6B08">
      <w:pPr>
        <w:pStyle w:val="PargrafoNormal"/>
        <w:ind w:firstLine="1440"/>
        <w:rPr>
          <w:color w:val="000000" w:themeColor="text1"/>
        </w:rPr>
      </w:pPr>
    </w:p>
    <w:p w14:paraId="05132860" w14:textId="77777777" w:rsidR="004E6B08" w:rsidRPr="00751243" w:rsidRDefault="004E6B08" w:rsidP="004E6B08">
      <w:pPr>
        <w:pStyle w:val="PargrafoNormal"/>
        <w:spacing w:line="240" w:lineRule="auto"/>
        <w:ind w:left="2552" w:firstLine="0"/>
        <w:rPr>
          <w:color w:val="000000" w:themeColor="text1"/>
          <w:sz w:val="20"/>
          <w:szCs w:val="20"/>
        </w:rPr>
      </w:pPr>
      <w:r w:rsidRPr="00751243">
        <w:rPr>
          <w:color w:val="000000" w:themeColor="text1"/>
          <w:sz w:val="20"/>
          <w:szCs w:val="20"/>
        </w:rPr>
        <w:t xml:space="preserve">“Ademais, a negativa de divulgação da informação está amparada pelo Artigo 31, §1º, Inciso I da Lei nº. 12.527, de 18 de novembro de 2011, Art. 31- ‘O tratamento das informações pessoais deve ser feito de forma transparente e com respeito à intimidade, vida privada, honra e imagem das pessoas, bem como às liberdades e garantias individuais’. §1º ‘As informações pessoais, a que se refere este artigo, relativas à intimidade, vida privada, honra e imagem’: Inciso I – ‘terão seu acesso restrito, independentemente de classificação de sigilo e pelo prazo máximo de 100 (cem) anos a contar da sua data de produção, aos agentes públicos legalmente autorizados e à pessoa a que elas se referirem’; c/c Art.10, inciso II do Decreto Estadual n° 49.111/12. Art. 10º ‘A recusa de acesso de que trata o inciso II do § 1º do art. 9º deste Decreto, de competência exclusiva da autoridade máxima do órgão ou entidade da Administração Pública Estadual, poderá se dar quando, Inciso II – ‘se tratar de solicitação referente a informações pessoais relativas à intimidade, vida privada, honra e imagem, bem como aquelas que puserem em risco as liberdades e garantias individuais’. Por fim, </w:t>
      </w:r>
      <w:r w:rsidRPr="00751243">
        <w:rPr>
          <w:color w:val="000000" w:themeColor="text1"/>
          <w:sz w:val="20"/>
          <w:szCs w:val="20"/>
        </w:rPr>
        <w:lastRenderedPageBreak/>
        <w:t xml:space="preserve">não podemos deixar de considerar que a divulgação destes dados ameaça </w:t>
      </w:r>
      <w:proofErr w:type="spellStart"/>
      <w:r w:rsidRPr="00751243">
        <w:rPr>
          <w:color w:val="000000" w:themeColor="text1"/>
          <w:sz w:val="20"/>
          <w:szCs w:val="20"/>
        </w:rPr>
        <w:t>a</w:t>
      </w:r>
      <w:proofErr w:type="spellEnd"/>
      <w:r w:rsidRPr="00751243">
        <w:rPr>
          <w:color w:val="000000" w:themeColor="text1"/>
          <w:sz w:val="20"/>
          <w:szCs w:val="20"/>
        </w:rPr>
        <w:t xml:space="preserve"> segurança também de toda a sociedade”. </w:t>
      </w:r>
    </w:p>
    <w:p w14:paraId="4B00A29F" w14:textId="77777777" w:rsidR="004E6B08" w:rsidRPr="00751243" w:rsidRDefault="004E6B08" w:rsidP="004E6B08">
      <w:pPr>
        <w:pStyle w:val="PargrafoNormal"/>
        <w:spacing w:line="240" w:lineRule="auto"/>
        <w:ind w:left="2552" w:firstLine="0"/>
        <w:rPr>
          <w:color w:val="000000" w:themeColor="text1"/>
          <w:sz w:val="20"/>
          <w:szCs w:val="20"/>
        </w:rPr>
      </w:pPr>
    </w:p>
    <w:p w14:paraId="726B8CFE" w14:textId="77777777" w:rsidR="004E6B08" w:rsidRPr="00751243" w:rsidRDefault="004E6B08" w:rsidP="004E6B08">
      <w:pPr>
        <w:pStyle w:val="PargrafoNormal"/>
        <w:spacing w:line="240" w:lineRule="auto"/>
        <w:ind w:left="2552" w:firstLine="0"/>
        <w:rPr>
          <w:color w:val="000000" w:themeColor="text1"/>
          <w:sz w:val="20"/>
          <w:szCs w:val="20"/>
        </w:rPr>
      </w:pPr>
    </w:p>
    <w:p w14:paraId="230CE74F" w14:textId="77777777" w:rsidR="004E6B08" w:rsidRPr="00751243" w:rsidRDefault="004E6B08" w:rsidP="004E6B08">
      <w:pPr>
        <w:pStyle w:val="PargrafoNormal"/>
        <w:ind w:firstLine="1440"/>
        <w:rPr>
          <w:color w:val="000000" w:themeColor="text1"/>
        </w:rPr>
      </w:pPr>
      <w:r w:rsidRPr="00751243">
        <w:rPr>
          <w:color w:val="000000" w:themeColor="text1"/>
        </w:rPr>
        <w:t xml:space="preserve">A Superintendência acresceu, ainda, que </w:t>
      </w:r>
      <w:r w:rsidRPr="00751243">
        <w:rPr>
          <w:i/>
          <w:color w:val="000000" w:themeColor="text1"/>
        </w:rPr>
        <w:t>“todos os processos supramencionados fazem referência a pedidos administrativos de transferências de servidores penitenciários, os quais contém dados pessoais, bem como lotação funcional.  Nesta senda, a Superintendência dos Serviços Penitenciários, com o intuito de proteção a integridade dos seus servidores, compreendeu que os dados reivindicados não poderiam ser divulgados à população.”</w:t>
      </w:r>
    </w:p>
    <w:p w14:paraId="41127F11" w14:textId="77777777" w:rsidR="004E6B08" w:rsidRPr="00751243" w:rsidRDefault="004E6B08" w:rsidP="004E6B08">
      <w:pPr>
        <w:pStyle w:val="PargrafoNormal"/>
        <w:ind w:firstLine="1440"/>
        <w:rPr>
          <w:i/>
          <w:color w:val="000000" w:themeColor="text1"/>
        </w:rPr>
      </w:pPr>
    </w:p>
    <w:p w14:paraId="7DA17FF2" w14:textId="77777777" w:rsidR="004E6B08" w:rsidRPr="00751243" w:rsidRDefault="004E6B08" w:rsidP="004E6B08">
      <w:pPr>
        <w:pStyle w:val="PargrafoNormal"/>
        <w:ind w:firstLine="1440"/>
        <w:rPr>
          <w:color w:val="000000" w:themeColor="text1"/>
        </w:rPr>
      </w:pPr>
      <w:r w:rsidRPr="00751243">
        <w:rPr>
          <w:color w:val="000000" w:themeColor="text1"/>
        </w:rPr>
        <w:t>Dito isto, vislumbra-se, primeiramente, que o alegado sigilo em função do risco à segurança da sociedade não se mostra invocável ao caso neste momento, haja vista que não houve classificação via TCI (art. 24 da Lei Federal nº 12.527/2011 e 2º do Decreto Estadual nº 53.164/16), em que pese tenha sido oportunizada em diligência prévia por parte desta CMRI/RS.</w:t>
      </w:r>
    </w:p>
    <w:p w14:paraId="37B65FC6" w14:textId="77777777" w:rsidR="004E6B08" w:rsidRPr="00751243" w:rsidRDefault="004E6B08" w:rsidP="004E6B08">
      <w:pPr>
        <w:pStyle w:val="PargrafoNormal"/>
        <w:ind w:firstLine="1440"/>
        <w:rPr>
          <w:color w:val="000000" w:themeColor="text1"/>
        </w:rPr>
      </w:pPr>
    </w:p>
    <w:p w14:paraId="6A850851" w14:textId="77777777" w:rsidR="004E6B08" w:rsidRPr="00751243" w:rsidRDefault="004E6B08" w:rsidP="004E6B08">
      <w:pPr>
        <w:pStyle w:val="PargrafoNormal"/>
        <w:ind w:firstLine="1440"/>
        <w:rPr>
          <w:color w:val="000000" w:themeColor="text1"/>
        </w:rPr>
      </w:pPr>
      <w:r w:rsidRPr="00751243">
        <w:rPr>
          <w:color w:val="000000" w:themeColor="text1"/>
        </w:rPr>
        <w:t xml:space="preserve">Ademais, conforme depura-se do pedido de acesso e das manifestações do requerido, as informações pretendidas dizem respeito a expedientes administrativos que tratam da transferência de servidores públicos (envolvendo informações sobre lotação, cargo, função, etc.), as quais não se caracterizam como informações pessoais, na forma do art. 6º, §1º, VIII, do </w:t>
      </w:r>
      <w:r w:rsidRPr="00751243">
        <w:rPr>
          <w:color w:val="000000" w:themeColor="text1"/>
        </w:rPr>
        <w:lastRenderedPageBreak/>
        <w:t>Decreto Estadual nº 49.111/12 e decisões do Supremo Tribunal Federal na Suspensão de Segurança nº 3.902</w:t>
      </w:r>
      <w:r w:rsidRPr="00751243">
        <w:rPr>
          <w:rStyle w:val="Refdenotaderodap"/>
          <w:color w:val="000000" w:themeColor="text1"/>
        </w:rPr>
        <w:footnoteReference w:id="1"/>
      </w:r>
      <w:r w:rsidRPr="00751243">
        <w:rPr>
          <w:color w:val="000000" w:themeColor="text1"/>
        </w:rPr>
        <w:t xml:space="preserve"> e Suspensão de Liminar nº 623</w:t>
      </w:r>
      <w:r w:rsidRPr="00751243">
        <w:rPr>
          <w:rStyle w:val="Refdenotaderodap"/>
          <w:color w:val="000000" w:themeColor="text1"/>
        </w:rPr>
        <w:footnoteReference w:id="2"/>
      </w:r>
      <w:r w:rsidRPr="00751243">
        <w:rPr>
          <w:color w:val="000000" w:themeColor="text1"/>
        </w:rPr>
        <w:t xml:space="preserve">. </w:t>
      </w:r>
    </w:p>
    <w:p w14:paraId="0C9D0005" w14:textId="77777777" w:rsidR="004E6B08" w:rsidRPr="00751243" w:rsidRDefault="004E6B08" w:rsidP="004E6B08">
      <w:pPr>
        <w:pStyle w:val="PargrafoNormal"/>
        <w:ind w:firstLine="1440"/>
        <w:rPr>
          <w:color w:val="000000" w:themeColor="text1"/>
        </w:rPr>
      </w:pPr>
    </w:p>
    <w:p w14:paraId="7E166534" w14:textId="77777777" w:rsidR="004E6B08" w:rsidRPr="00751243" w:rsidRDefault="004E6B08" w:rsidP="004E6B08">
      <w:pPr>
        <w:pStyle w:val="PargrafoNormal"/>
        <w:ind w:firstLine="1440"/>
        <w:rPr>
          <w:color w:val="000000" w:themeColor="text1"/>
        </w:rPr>
      </w:pPr>
      <w:r w:rsidRPr="00751243">
        <w:rPr>
          <w:color w:val="000000" w:themeColor="text1"/>
        </w:rPr>
        <w:t xml:space="preserve">Outrossim, constata-se que a negativa de acesso está centrada, </w:t>
      </w:r>
      <w:r w:rsidRPr="00751243">
        <w:rPr>
          <w:i/>
          <w:iCs/>
          <w:color w:val="000000" w:themeColor="text1"/>
        </w:rPr>
        <w:t>também</w:t>
      </w:r>
      <w:r w:rsidRPr="00751243">
        <w:rPr>
          <w:color w:val="000000" w:themeColor="text1"/>
        </w:rPr>
        <w:t>, na preservação de dados pessoais, com o objetivo de preservar a integridade e a segurança dos servidores. O embasamento legal apresentado no esclarecimento prestado à CMRI foi o do art. 31, §1º, inciso I, da Lei Federal nº 12.527/2011 c/c art. 10, inciso II, do Decreto Estadual nº 49.111/2012. Ou seja, no dever de sigilo em relação a dados pessoais que, frise-se, independe de classificação em grau de sigilo.</w:t>
      </w:r>
    </w:p>
    <w:p w14:paraId="3C356E3B" w14:textId="77777777" w:rsidR="004E6B08" w:rsidRPr="00751243" w:rsidRDefault="004E6B08" w:rsidP="004E6B08">
      <w:pPr>
        <w:pStyle w:val="PargrafoNormal"/>
        <w:ind w:firstLine="1440"/>
        <w:rPr>
          <w:color w:val="000000" w:themeColor="text1"/>
        </w:rPr>
      </w:pPr>
    </w:p>
    <w:p w14:paraId="68D2AE77" w14:textId="77777777" w:rsidR="004E6B08" w:rsidRPr="00751243" w:rsidRDefault="004E6B08" w:rsidP="004E6B08">
      <w:pPr>
        <w:pStyle w:val="PargrafoNormal"/>
        <w:ind w:firstLine="1440"/>
        <w:rPr>
          <w:color w:val="000000" w:themeColor="text1"/>
        </w:rPr>
      </w:pPr>
      <w:r w:rsidRPr="00751243">
        <w:rPr>
          <w:color w:val="000000" w:themeColor="text1"/>
        </w:rPr>
        <w:t xml:space="preserve">No entanto, em que pese a necessidade de preservação dos dados pessoais eventualmente constantes nos expedientes administrativos (informações pessoais relativas à intimidade, vida privada, honra e imagem, bem como aquelas que puserem em risco as liberdades e garantias individuais), independentemente de classificação em grau de sigilo, cabe o fornecimento parcial do acesso aos dados não sigilosos. Já os dados pessoais deverão ser anonimizados, ocultados ou tarjados, sob a responsabilidade da SUSEPE. </w:t>
      </w:r>
    </w:p>
    <w:p w14:paraId="757BEDAF" w14:textId="77777777" w:rsidR="004E6B08" w:rsidRPr="00751243" w:rsidRDefault="004E6B08" w:rsidP="004E6B08">
      <w:pPr>
        <w:pStyle w:val="PargrafoNormal"/>
        <w:ind w:firstLine="1440"/>
        <w:rPr>
          <w:color w:val="000000" w:themeColor="text1"/>
        </w:rPr>
      </w:pPr>
    </w:p>
    <w:p w14:paraId="2E5A4657" w14:textId="77777777" w:rsidR="004E6B08" w:rsidRPr="00751243" w:rsidRDefault="004E6B08" w:rsidP="004E6B08">
      <w:pPr>
        <w:pStyle w:val="PargrafoNormal"/>
        <w:ind w:firstLine="1440"/>
        <w:rPr>
          <w:color w:val="000000" w:themeColor="text1"/>
        </w:rPr>
      </w:pPr>
      <w:r w:rsidRPr="00751243">
        <w:rPr>
          <w:color w:val="000000" w:themeColor="text1"/>
        </w:rPr>
        <w:t xml:space="preserve">Salutar mencionar a possibilidade de, alternativamente, ser fornecido quando à parte não sigilosa, uma certidão ou extrato sem os excertos que sejam entendidos como informações pessoais resguardadas pelo sigilo do </w:t>
      </w:r>
      <w:r w:rsidRPr="00751243">
        <w:rPr>
          <w:color w:val="000000" w:themeColor="text1"/>
        </w:rPr>
        <w:lastRenderedPageBreak/>
        <w:t>art. 31 da Lei de Acesso à Informação, conforme preceitua o art. 7º, §2º do mesmo diploma</w:t>
      </w:r>
      <w:r w:rsidRPr="00751243">
        <w:rPr>
          <w:rStyle w:val="Refdenotaderodap"/>
          <w:color w:val="000000" w:themeColor="text1"/>
        </w:rPr>
        <w:footnoteReference w:id="3"/>
      </w:r>
      <w:r w:rsidRPr="00751243">
        <w:rPr>
          <w:color w:val="000000" w:themeColor="text1"/>
        </w:rPr>
        <w:t>.</w:t>
      </w:r>
    </w:p>
    <w:p w14:paraId="58494382" w14:textId="77777777" w:rsidR="004E6B08" w:rsidRPr="00751243" w:rsidRDefault="004E6B08" w:rsidP="004E6B08">
      <w:pPr>
        <w:pStyle w:val="PargrafoNormal"/>
        <w:ind w:firstLine="1440"/>
        <w:rPr>
          <w:color w:val="000000" w:themeColor="text1"/>
        </w:rPr>
      </w:pPr>
    </w:p>
    <w:p w14:paraId="0DAFAC25" w14:textId="77777777" w:rsidR="004E6B08" w:rsidRPr="00751243" w:rsidRDefault="004E6B08" w:rsidP="004E6B08">
      <w:pPr>
        <w:pStyle w:val="PargrafoNormal"/>
        <w:ind w:firstLine="1440"/>
        <w:rPr>
          <w:color w:val="000000" w:themeColor="text1"/>
        </w:rPr>
      </w:pPr>
      <w:r w:rsidRPr="00751243">
        <w:rPr>
          <w:color w:val="000000" w:themeColor="text1"/>
        </w:rPr>
        <w:t>Deste modo, observa-se que a negativa se sustenta parcialmente no art. 10, inciso II, do Decreto Estadual nº 49.111/2012, que regulamenta, no âmbito da Administração Pública Estadual, a Lei Federal nº 12.527/2011 (LAI):</w:t>
      </w:r>
    </w:p>
    <w:p w14:paraId="276BB9B8" w14:textId="77777777" w:rsidR="004E6B08" w:rsidRPr="00751243" w:rsidRDefault="004E6B08" w:rsidP="004E6B08">
      <w:pPr>
        <w:pStyle w:val="PargrafoNormal"/>
        <w:ind w:firstLine="1440"/>
        <w:rPr>
          <w:color w:val="000000" w:themeColor="text1"/>
        </w:rPr>
      </w:pPr>
      <w:r w:rsidRPr="00751243">
        <w:rPr>
          <w:color w:val="000000" w:themeColor="text1"/>
        </w:rPr>
        <w:t xml:space="preserve"> </w:t>
      </w:r>
    </w:p>
    <w:p w14:paraId="6AC09D1C" w14:textId="77777777" w:rsidR="004E6B08" w:rsidRPr="00751243" w:rsidRDefault="004E6B08" w:rsidP="004E6B08">
      <w:pPr>
        <w:shd w:val="clear" w:color="auto" w:fill="FFFFFF"/>
        <w:ind w:left="1418"/>
        <w:rPr>
          <w:color w:val="000000" w:themeColor="text1"/>
          <w:sz w:val="20"/>
          <w:szCs w:val="20"/>
        </w:rPr>
      </w:pPr>
      <w:r w:rsidRPr="00751243">
        <w:rPr>
          <w:color w:val="000000" w:themeColor="text1"/>
          <w:sz w:val="20"/>
          <w:szCs w:val="20"/>
        </w:rPr>
        <w:t>Art. 10. A recusa de acesso de que trata o inciso II do § 1º do art. 9º deste Decreto, de competência exclusiva da autoridade máxima do órgão ou entidade da Administração Pública Estadual, poderá se dar quando:</w:t>
      </w:r>
    </w:p>
    <w:p w14:paraId="7A583022" w14:textId="77777777" w:rsidR="004E6B08" w:rsidRPr="00751243" w:rsidRDefault="004E6B08" w:rsidP="004E6B08">
      <w:pPr>
        <w:shd w:val="clear" w:color="auto" w:fill="FFFFFF"/>
        <w:ind w:left="1418"/>
        <w:rPr>
          <w:color w:val="000000" w:themeColor="text1"/>
          <w:sz w:val="20"/>
          <w:szCs w:val="20"/>
        </w:rPr>
      </w:pPr>
      <w:r w:rsidRPr="00751243">
        <w:rPr>
          <w:color w:val="000000" w:themeColor="text1"/>
          <w:sz w:val="20"/>
          <w:szCs w:val="20"/>
        </w:rPr>
        <w:t xml:space="preserve">II - </w:t>
      </w:r>
      <w:proofErr w:type="gramStart"/>
      <w:r w:rsidRPr="00751243">
        <w:rPr>
          <w:color w:val="000000" w:themeColor="text1"/>
          <w:sz w:val="20"/>
          <w:szCs w:val="20"/>
        </w:rPr>
        <w:t>se</w:t>
      </w:r>
      <w:proofErr w:type="gramEnd"/>
      <w:r w:rsidRPr="00751243">
        <w:rPr>
          <w:color w:val="000000" w:themeColor="text1"/>
          <w:sz w:val="20"/>
          <w:szCs w:val="20"/>
        </w:rPr>
        <w:t xml:space="preserve"> tratar de solicitação referente </w:t>
      </w:r>
      <w:r w:rsidRPr="00751243">
        <w:rPr>
          <w:color w:val="000000" w:themeColor="text1"/>
          <w:sz w:val="20"/>
          <w:szCs w:val="20"/>
          <w:u w:val="single"/>
        </w:rPr>
        <w:t>a informações pessoais relativas à intimidade, vida privada, honra e imagem, bem como aquelas que puserem em risco as liberdades e garantias individuais</w:t>
      </w:r>
      <w:r w:rsidRPr="00751243">
        <w:rPr>
          <w:color w:val="000000" w:themeColor="text1"/>
          <w:sz w:val="20"/>
          <w:szCs w:val="20"/>
        </w:rPr>
        <w:t>. (grifou-se)</w:t>
      </w:r>
    </w:p>
    <w:p w14:paraId="243B76F3" w14:textId="77777777" w:rsidR="004E6B08" w:rsidRPr="00751243" w:rsidRDefault="004E6B08" w:rsidP="004E6B08">
      <w:pPr>
        <w:pStyle w:val="PargrafoNormal"/>
        <w:ind w:firstLine="0"/>
        <w:rPr>
          <w:color w:val="000000" w:themeColor="text1"/>
        </w:rPr>
      </w:pPr>
    </w:p>
    <w:p w14:paraId="184EFFA7" w14:textId="77777777" w:rsidR="004E6B08" w:rsidRPr="00751243" w:rsidRDefault="004E6B08" w:rsidP="004E6B08">
      <w:pPr>
        <w:pStyle w:val="PargrafoNormal"/>
        <w:ind w:firstLine="1440"/>
        <w:rPr>
          <w:color w:val="000000" w:themeColor="text1"/>
        </w:rPr>
      </w:pPr>
      <w:r w:rsidRPr="00751243">
        <w:rPr>
          <w:color w:val="000000" w:themeColor="text1"/>
        </w:rPr>
        <w:t xml:space="preserve">Entretanto, em que pese assista razão, </w:t>
      </w:r>
      <w:r w:rsidRPr="00751243">
        <w:rPr>
          <w:b/>
          <w:bCs/>
          <w:color w:val="000000" w:themeColor="text1"/>
          <w:u w:val="single"/>
        </w:rPr>
        <w:t>em parte</w:t>
      </w:r>
      <w:r w:rsidRPr="00751243">
        <w:rPr>
          <w:color w:val="000000" w:themeColor="text1"/>
        </w:rPr>
        <w:t xml:space="preserve">, à recorrida, pois de fato </w:t>
      </w:r>
      <w:r w:rsidRPr="00751243">
        <w:rPr>
          <w:i/>
          <w:iCs/>
          <w:color w:val="000000" w:themeColor="text1"/>
        </w:rPr>
        <w:t>informações pessoais devem ser resguardadas</w:t>
      </w:r>
      <w:r w:rsidRPr="00751243">
        <w:rPr>
          <w:color w:val="000000" w:themeColor="text1"/>
        </w:rPr>
        <w:t xml:space="preserve">, como já esclarecido, nem todas as informações e documentos que compõem o processo administrativo são de natureza sigilosa. </w:t>
      </w:r>
    </w:p>
    <w:p w14:paraId="29B26610" w14:textId="77777777" w:rsidR="004E6B08" w:rsidRPr="00751243" w:rsidRDefault="004E6B08" w:rsidP="004E6B08">
      <w:pPr>
        <w:pStyle w:val="PargrafoNormal"/>
        <w:ind w:firstLine="1440"/>
        <w:rPr>
          <w:color w:val="000000" w:themeColor="text1"/>
        </w:rPr>
      </w:pPr>
    </w:p>
    <w:p w14:paraId="3C0236B9" w14:textId="77777777" w:rsidR="004E6B08" w:rsidRPr="00751243" w:rsidRDefault="004E6B08" w:rsidP="004E6B08">
      <w:pPr>
        <w:pStyle w:val="PargrafoNormal"/>
        <w:ind w:firstLine="1440"/>
        <w:rPr>
          <w:color w:val="000000" w:themeColor="text1"/>
        </w:rPr>
      </w:pPr>
      <w:r w:rsidRPr="00751243">
        <w:rPr>
          <w:color w:val="000000" w:themeColor="text1"/>
        </w:rPr>
        <w:t xml:space="preserve">Por fim, considerando que em sede de resposta à diligência prévia ao presente julgamento houve a </w:t>
      </w:r>
      <w:r w:rsidRPr="00751243">
        <w:rPr>
          <w:i/>
          <w:iCs/>
          <w:color w:val="000000" w:themeColor="text1"/>
        </w:rPr>
        <w:t>readequação</w:t>
      </w:r>
      <w:r w:rsidRPr="00751243">
        <w:rPr>
          <w:color w:val="000000" w:themeColor="text1"/>
        </w:rPr>
        <w:t xml:space="preserve"> do fundamento legal apresentado pela SUSEPE para a negativa de acesso, convém registrar que a mesma deverá atentar em suas respostas encaminhadas via Serviço de Informação ao Cidadão – SIC para o disposto na Súmula CMRI nº 7</w:t>
      </w:r>
      <w:r w:rsidRPr="00751243">
        <w:rPr>
          <w:rStyle w:val="Refdenotaderodap"/>
          <w:color w:val="000000" w:themeColor="text1"/>
        </w:rPr>
        <w:footnoteReference w:id="4"/>
      </w:r>
      <w:r w:rsidRPr="00751243">
        <w:rPr>
          <w:color w:val="000000" w:themeColor="text1"/>
        </w:rPr>
        <w:t>, consubstanciada pelo art. 4º da Lei Federal nº 12.527/2011 e art. 4º do Decreto Estadual nº 49.111/12, a saber:</w:t>
      </w:r>
    </w:p>
    <w:p w14:paraId="3BFA38EA" w14:textId="77777777" w:rsidR="004E6B08" w:rsidRPr="00751243" w:rsidRDefault="004E6B08" w:rsidP="004E6B08">
      <w:pPr>
        <w:pStyle w:val="PargrafoNormal"/>
        <w:ind w:firstLine="1440"/>
        <w:rPr>
          <w:color w:val="000000" w:themeColor="text1"/>
        </w:rPr>
      </w:pPr>
    </w:p>
    <w:p w14:paraId="09663D75" w14:textId="77777777" w:rsidR="004E6B08" w:rsidRPr="00751243" w:rsidRDefault="004E6B08" w:rsidP="004E6B08">
      <w:pPr>
        <w:pStyle w:val="PargrafoNormal"/>
        <w:spacing w:line="240" w:lineRule="auto"/>
        <w:ind w:left="2552" w:firstLine="0"/>
        <w:rPr>
          <w:color w:val="000000" w:themeColor="text1"/>
          <w:sz w:val="20"/>
          <w:szCs w:val="20"/>
        </w:rPr>
      </w:pPr>
      <w:r w:rsidRPr="00751243">
        <w:rPr>
          <w:color w:val="000000" w:themeColor="text1"/>
          <w:sz w:val="20"/>
          <w:szCs w:val="20"/>
        </w:rPr>
        <w:t>“A informação prestada via Serviço de Atendimento ao Cidadão – SIC é considerada um dado oficial do órgão ou entidade e, portanto, do próprio Estado, devendo ser fornecida preferencialmente de forma primária (coletada na fonte e com o máximo de detalhamento possível), íntegra (sem modificações) e autêntica (verdadeira, a informação produzida pelo ente público), não podendo ser vaga e imprecisa.”</w:t>
      </w:r>
    </w:p>
    <w:p w14:paraId="325059D1" w14:textId="77777777" w:rsidR="004E6B08" w:rsidRPr="00751243" w:rsidRDefault="004E6B08" w:rsidP="004E6B08">
      <w:pPr>
        <w:pStyle w:val="PargrafoNormal"/>
        <w:ind w:firstLine="1440"/>
        <w:rPr>
          <w:color w:val="000000" w:themeColor="text1"/>
        </w:rPr>
      </w:pPr>
    </w:p>
    <w:p w14:paraId="4F927620" w14:textId="7916CA9A" w:rsidR="004E6B08" w:rsidRPr="00751243" w:rsidRDefault="004E6B08" w:rsidP="004E6B08">
      <w:pPr>
        <w:pStyle w:val="PargrafoNormal"/>
        <w:ind w:firstLine="1440"/>
        <w:rPr>
          <w:color w:val="000000" w:themeColor="text1"/>
        </w:rPr>
      </w:pPr>
      <w:r w:rsidRPr="00751243">
        <w:rPr>
          <w:color w:val="000000" w:themeColor="text1"/>
        </w:rPr>
        <w:t xml:space="preserve">Ante o exposto, o voto vai no sentido de </w:t>
      </w:r>
      <w:r w:rsidRPr="00751243">
        <w:rPr>
          <w:b/>
          <w:color w:val="000000" w:themeColor="text1"/>
        </w:rPr>
        <w:t>dar parcial provimento ao recurso</w:t>
      </w:r>
      <w:r w:rsidRPr="00751243">
        <w:rPr>
          <w:color w:val="000000" w:themeColor="text1"/>
        </w:rPr>
        <w:t xml:space="preserve">, a fim de deferir o acesso parcial aos autos do expediente contido no pedido inicial, nos moldes anteriormente apresentados, devendo todos os dados pessoais serem resguardados (anonimização, ocultação, </w:t>
      </w:r>
      <w:proofErr w:type="spellStart"/>
      <w:r w:rsidRPr="00751243">
        <w:rPr>
          <w:color w:val="000000" w:themeColor="text1"/>
        </w:rPr>
        <w:t>tarjamento</w:t>
      </w:r>
      <w:proofErr w:type="spellEnd"/>
      <w:r w:rsidRPr="00751243">
        <w:rPr>
          <w:color w:val="000000" w:themeColor="text1"/>
        </w:rPr>
        <w:t xml:space="preserve">) sob a responsabilidade da SUSEPE, ou, alternativamente, ser fornecida pela mesma certidão ou extrato em relação às partes não sigilosas dos expedientes, a teor do que dispõem os </w:t>
      </w:r>
      <w:proofErr w:type="spellStart"/>
      <w:r w:rsidRPr="00751243">
        <w:rPr>
          <w:color w:val="000000" w:themeColor="text1"/>
        </w:rPr>
        <w:t>arts</w:t>
      </w:r>
      <w:proofErr w:type="spellEnd"/>
      <w:r w:rsidRPr="00751243">
        <w:rPr>
          <w:color w:val="000000" w:themeColor="text1"/>
        </w:rPr>
        <w:t xml:space="preserve">. 6º, III, e 7º, §2º, da Lei Federal nº 12.527/2011. </w:t>
      </w:r>
    </w:p>
    <w:p w14:paraId="6306FC98" w14:textId="77777777" w:rsidR="004241D1" w:rsidRDefault="004241D1" w:rsidP="00374917">
      <w:pPr>
        <w:pStyle w:val="PargrafoNormal"/>
        <w:spacing w:after="0"/>
        <w:ind w:firstLine="1440"/>
        <w:rPr>
          <w:b/>
          <w:color w:val="FF0000"/>
        </w:rPr>
      </w:pPr>
    </w:p>
    <w:p w14:paraId="1E154496" w14:textId="77777777" w:rsidR="004241D1" w:rsidRPr="000E6CFB" w:rsidRDefault="004241D1" w:rsidP="00374917">
      <w:pPr>
        <w:pStyle w:val="PargrafoNormal"/>
        <w:spacing w:after="0"/>
        <w:ind w:firstLine="1440"/>
        <w:rPr>
          <w:b/>
          <w:color w:val="FF0000"/>
        </w:rPr>
      </w:pPr>
    </w:p>
    <w:p w14:paraId="30F50184" w14:textId="77777777" w:rsidR="004241D1" w:rsidRPr="004E6B08" w:rsidRDefault="000E6CFB" w:rsidP="004241D1">
      <w:pPr>
        <w:pStyle w:val="PargrafoNormal"/>
        <w:spacing w:after="0"/>
        <w:ind w:firstLine="1440"/>
        <w:rPr>
          <w:color w:val="000000" w:themeColor="text1"/>
        </w:rPr>
      </w:pPr>
      <w:r w:rsidRPr="004E6B08">
        <w:rPr>
          <w:b/>
          <w:color w:val="000000" w:themeColor="text1"/>
        </w:rPr>
        <w:t>Recurso</w:t>
      </w:r>
      <w:r w:rsidR="00C5738C" w:rsidRPr="004E6B08">
        <w:rPr>
          <w:b/>
          <w:color w:val="000000" w:themeColor="text1"/>
        </w:rPr>
        <w:t xml:space="preserve"> na Demanda/Protocolo </w:t>
      </w:r>
      <w:proofErr w:type="spellStart"/>
      <w:r w:rsidR="00C5738C" w:rsidRPr="004E6B08">
        <w:rPr>
          <w:b/>
          <w:color w:val="000000" w:themeColor="text1"/>
        </w:rPr>
        <w:t>nºs</w:t>
      </w:r>
      <w:proofErr w:type="spellEnd"/>
      <w:r w:rsidR="00C5738C" w:rsidRPr="004E6B08">
        <w:rPr>
          <w:b/>
          <w:color w:val="000000" w:themeColor="text1"/>
        </w:rPr>
        <w:t xml:space="preserve"> 33.295 – 18142</w:t>
      </w:r>
      <w:r w:rsidRPr="004E6B08">
        <w:rPr>
          <w:b/>
          <w:color w:val="000000" w:themeColor="text1"/>
        </w:rPr>
        <w:t>/0168</w:t>
      </w:r>
      <w:r w:rsidRPr="004E6B08">
        <w:rPr>
          <w:bCs/>
          <w:color w:val="000000" w:themeColor="text1"/>
        </w:rPr>
        <w:t xml:space="preserve">: </w:t>
      </w:r>
      <w:r w:rsidR="00B44F3F" w:rsidRPr="004E6B08">
        <w:rPr>
          <w:color w:val="000000" w:themeColor="text1"/>
        </w:rPr>
        <w:t>“</w:t>
      </w:r>
      <w:r w:rsidR="00B538DE" w:rsidRPr="004E6B08">
        <w:rPr>
          <w:color w:val="000000" w:themeColor="text1"/>
        </w:rPr>
        <w:t>Dado parcial provimento ao recurso, por unanimidade.</w:t>
      </w:r>
      <w:r w:rsidR="00B44F3F" w:rsidRPr="004E6B08">
        <w:rPr>
          <w:color w:val="000000" w:themeColor="text1"/>
        </w:rPr>
        <w:t>”</w:t>
      </w:r>
      <w:r w:rsidR="00C5738C" w:rsidRPr="004E6B08">
        <w:rPr>
          <w:color w:val="000000" w:themeColor="text1"/>
        </w:rPr>
        <w:t xml:space="preserve"> Julgado em conexão com </w:t>
      </w:r>
      <w:r w:rsidR="004241D1" w:rsidRPr="004E6B08">
        <w:rPr>
          <w:color w:val="000000" w:themeColor="text1"/>
        </w:rPr>
        <w:t>os recursos n</w:t>
      </w:r>
      <w:r w:rsidR="00C5738C" w:rsidRPr="004E6B08">
        <w:rPr>
          <w:color w:val="000000" w:themeColor="text1"/>
        </w:rPr>
        <w:t xml:space="preserve">as Demandas/Protocolos </w:t>
      </w:r>
      <w:proofErr w:type="spellStart"/>
      <w:r w:rsidR="00C5738C" w:rsidRPr="004E6B08">
        <w:rPr>
          <w:color w:val="000000" w:themeColor="text1"/>
        </w:rPr>
        <w:t>nºs</w:t>
      </w:r>
      <w:proofErr w:type="spellEnd"/>
      <w:r w:rsidR="00C5738C" w:rsidRPr="004E6B08">
        <w:rPr>
          <w:color w:val="000000" w:themeColor="text1"/>
        </w:rPr>
        <w:t xml:space="preserve"> 33.286 – 18114/0168 e 33.322 – 18314/0168</w:t>
      </w:r>
      <w:r w:rsidR="004241D1" w:rsidRPr="004E6B08">
        <w:rPr>
          <w:color w:val="000000" w:themeColor="text1"/>
        </w:rPr>
        <w:t xml:space="preserve"> (Decisões CMRI </w:t>
      </w:r>
      <w:proofErr w:type="spellStart"/>
      <w:r w:rsidR="004241D1" w:rsidRPr="004E6B08">
        <w:rPr>
          <w:color w:val="000000" w:themeColor="text1"/>
        </w:rPr>
        <w:t>nºs</w:t>
      </w:r>
      <w:proofErr w:type="spellEnd"/>
      <w:r w:rsidR="004241D1" w:rsidRPr="004E6B08">
        <w:rPr>
          <w:color w:val="000000" w:themeColor="text1"/>
        </w:rPr>
        <w:t xml:space="preserve"> 07 e 09/2022).</w:t>
      </w:r>
    </w:p>
    <w:p w14:paraId="4247E252" w14:textId="77777777" w:rsidR="00DC626B" w:rsidRDefault="00DC626B"/>
    <w:sectPr w:rsidR="00DC626B" w:rsidSect="000179DB">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02B2" w14:textId="77777777" w:rsidR="00650FE0" w:rsidRDefault="00650FE0" w:rsidP="00B44F3F">
      <w:r>
        <w:separator/>
      </w:r>
    </w:p>
  </w:endnote>
  <w:endnote w:type="continuationSeparator" w:id="0">
    <w:p w14:paraId="639E2C7B" w14:textId="77777777" w:rsidR="00650FE0" w:rsidRDefault="00650FE0" w:rsidP="00B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5051"/>
      <w:docPartObj>
        <w:docPartGallery w:val="Page Numbers (Bottom of Page)"/>
        <w:docPartUnique/>
      </w:docPartObj>
    </w:sdtPr>
    <w:sdtContent>
      <w:p w14:paraId="6093A09A" w14:textId="77777777" w:rsidR="00026646" w:rsidRDefault="000156A2">
        <w:pPr>
          <w:pStyle w:val="Rodap"/>
          <w:jc w:val="right"/>
        </w:pPr>
        <w:r>
          <w:fldChar w:fldCharType="begin"/>
        </w:r>
        <w:r>
          <w:instrText xml:space="preserve"> PAGE   \* MERGEFORMAT </w:instrText>
        </w:r>
        <w:r>
          <w:fldChar w:fldCharType="separate"/>
        </w:r>
        <w:r w:rsidR="004241D1">
          <w:rPr>
            <w:noProof/>
          </w:rPr>
          <w:t>9</w:t>
        </w:r>
        <w:r>
          <w:rPr>
            <w:noProof/>
          </w:rPr>
          <w:fldChar w:fldCharType="end"/>
        </w:r>
      </w:p>
    </w:sdtContent>
  </w:sdt>
  <w:p w14:paraId="1A851FFF" w14:textId="77777777" w:rsidR="00E527E0" w:rsidRDefault="00E527E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895A" w14:textId="77777777" w:rsidR="00650FE0" w:rsidRDefault="00650FE0" w:rsidP="00B44F3F">
      <w:r>
        <w:separator/>
      </w:r>
    </w:p>
  </w:footnote>
  <w:footnote w:type="continuationSeparator" w:id="0">
    <w:p w14:paraId="49768399" w14:textId="77777777" w:rsidR="00650FE0" w:rsidRDefault="00650FE0" w:rsidP="00B44F3F">
      <w:r>
        <w:continuationSeparator/>
      </w:r>
    </w:p>
  </w:footnote>
  <w:footnote w:id="1">
    <w:p w14:paraId="40CA833D" w14:textId="77777777" w:rsidR="004E6B08" w:rsidRPr="000156A2" w:rsidRDefault="004E6B08" w:rsidP="004E6B08">
      <w:pPr>
        <w:pStyle w:val="Ttulo4"/>
        <w:spacing w:before="0"/>
        <w:rPr>
          <w:rFonts w:ascii="Arial" w:hAnsi="Arial" w:cs="Arial"/>
          <w:i w:val="0"/>
          <w:color w:val="000000"/>
          <w:sz w:val="20"/>
          <w:szCs w:val="20"/>
        </w:rPr>
      </w:pPr>
      <w:r w:rsidRPr="000156A2">
        <w:rPr>
          <w:rStyle w:val="Refdenotaderodap"/>
          <w:rFonts w:ascii="Arial" w:hAnsi="Arial" w:cs="Arial"/>
          <w:i w:val="0"/>
          <w:sz w:val="20"/>
          <w:szCs w:val="20"/>
        </w:rPr>
        <w:footnoteRef/>
      </w:r>
      <w:r w:rsidRPr="000156A2">
        <w:rPr>
          <w:rFonts w:ascii="Arial" w:hAnsi="Arial" w:cs="Arial"/>
          <w:i w:val="0"/>
          <w:sz w:val="20"/>
          <w:szCs w:val="20"/>
        </w:rPr>
        <w:t xml:space="preserve"> </w:t>
      </w:r>
      <w:r w:rsidRPr="000156A2">
        <w:rPr>
          <w:rFonts w:ascii="Arial" w:hAnsi="Arial" w:cs="Arial"/>
          <w:i w:val="0"/>
          <w:color w:val="000000"/>
          <w:sz w:val="20"/>
          <w:szCs w:val="20"/>
        </w:rPr>
        <w:t xml:space="preserve">SS 3902 </w:t>
      </w:r>
      <w:proofErr w:type="spellStart"/>
      <w:r w:rsidRPr="000156A2">
        <w:rPr>
          <w:rFonts w:ascii="Arial" w:hAnsi="Arial" w:cs="Arial"/>
          <w:i w:val="0"/>
          <w:color w:val="000000"/>
          <w:sz w:val="20"/>
          <w:szCs w:val="20"/>
        </w:rPr>
        <w:t>AgR</w:t>
      </w:r>
      <w:proofErr w:type="spellEnd"/>
      <w:r w:rsidRPr="000156A2">
        <w:rPr>
          <w:rFonts w:ascii="Arial" w:hAnsi="Arial" w:cs="Arial"/>
          <w:i w:val="0"/>
          <w:color w:val="000000"/>
          <w:sz w:val="20"/>
          <w:szCs w:val="20"/>
        </w:rPr>
        <w:t>-segundo</w:t>
      </w:r>
      <w:r w:rsidRPr="000156A2">
        <w:rPr>
          <w:rStyle w:val="ng-star-inserted"/>
          <w:rFonts w:ascii="Arial" w:hAnsi="Arial" w:cs="Arial"/>
          <w:i w:val="0"/>
          <w:color w:val="000000"/>
          <w:sz w:val="20"/>
          <w:szCs w:val="20"/>
        </w:rPr>
        <w:t xml:space="preserve"> / SP - SÃO PAULO. </w:t>
      </w:r>
      <w:r w:rsidRPr="000156A2">
        <w:rPr>
          <w:rFonts w:ascii="Arial" w:hAnsi="Arial" w:cs="Arial"/>
          <w:i w:val="0"/>
          <w:color w:val="000000"/>
          <w:sz w:val="20"/>
          <w:szCs w:val="20"/>
        </w:rPr>
        <w:t>SEGUNDO AG.REG. NA SUSPENSÃO DE SEGURANÇA. Relator(a): Min. AYRES BRITTO</w:t>
      </w:r>
    </w:p>
    <w:p w14:paraId="34199E4B" w14:textId="77777777" w:rsidR="004E6B08" w:rsidRPr="000156A2" w:rsidRDefault="004E6B08" w:rsidP="004E6B08">
      <w:pPr>
        <w:pStyle w:val="Textodenotaderodap"/>
      </w:pPr>
    </w:p>
  </w:footnote>
  <w:footnote w:id="2">
    <w:p w14:paraId="55DA62A2" w14:textId="77777777" w:rsidR="004E6B08" w:rsidRPr="000156A2" w:rsidRDefault="004E6B08" w:rsidP="004E6B08">
      <w:pPr>
        <w:pStyle w:val="Ttulo4"/>
        <w:spacing w:before="0"/>
        <w:rPr>
          <w:rFonts w:ascii="Arial" w:hAnsi="Arial" w:cs="Arial"/>
          <w:i w:val="0"/>
          <w:color w:val="000000"/>
          <w:sz w:val="20"/>
          <w:szCs w:val="20"/>
        </w:rPr>
      </w:pPr>
      <w:r w:rsidRPr="000156A2">
        <w:rPr>
          <w:rStyle w:val="Refdenotaderodap"/>
          <w:rFonts w:ascii="Arial" w:hAnsi="Arial" w:cs="Arial"/>
          <w:i w:val="0"/>
          <w:sz w:val="20"/>
          <w:szCs w:val="20"/>
        </w:rPr>
        <w:footnoteRef/>
      </w:r>
      <w:r w:rsidRPr="000156A2">
        <w:rPr>
          <w:rFonts w:ascii="Arial" w:hAnsi="Arial" w:cs="Arial"/>
          <w:i w:val="0"/>
          <w:sz w:val="20"/>
          <w:szCs w:val="20"/>
        </w:rPr>
        <w:t xml:space="preserve"> </w:t>
      </w:r>
      <w:r w:rsidRPr="000156A2">
        <w:rPr>
          <w:rFonts w:ascii="Arial" w:hAnsi="Arial" w:cs="Arial"/>
          <w:i w:val="0"/>
          <w:color w:val="000000"/>
          <w:sz w:val="20"/>
          <w:szCs w:val="20"/>
        </w:rPr>
        <w:t>SL 623</w:t>
      </w:r>
      <w:r w:rsidRPr="000156A2">
        <w:rPr>
          <w:rStyle w:val="ng-star-inserted"/>
          <w:rFonts w:ascii="Arial" w:hAnsi="Arial" w:cs="Arial"/>
          <w:i w:val="0"/>
          <w:color w:val="000000"/>
          <w:sz w:val="20"/>
          <w:szCs w:val="20"/>
        </w:rPr>
        <w:t xml:space="preserve"> / DF - DISTRITO FEDERAL. </w:t>
      </w:r>
      <w:r w:rsidRPr="000156A2">
        <w:rPr>
          <w:rFonts w:ascii="Arial" w:hAnsi="Arial" w:cs="Arial"/>
          <w:i w:val="0"/>
          <w:color w:val="000000"/>
          <w:sz w:val="20"/>
          <w:szCs w:val="20"/>
        </w:rPr>
        <w:t>SUSPENSÃO DE LIMINAR. Relator(a): Min. Presidente. Decisão proferida pelo(a): Min. AYRES BRITTO</w:t>
      </w:r>
    </w:p>
    <w:p w14:paraId="3606D451" w14:textId="77777777" w:rsidR="004E6B08" w:rsidRDefault="004E6B08" w:rsidP="004E6B08">
      <w:pPr>
        <w:pStyle w:val="Textodenotaderodap"/>
      </w:pPr>
    </w:p>
  </w:footnote>
  <w:footnote w:id="3">
    <w:p w14:paraId="3F0BFDBE" w14:textId="77777777" w:rsidR="004E6B08" w:rsidRPr="00A60817" w:rsidRDefault="004E6B08" w:rsidP="004E6B08">
      <w:pPr>
        <w:pStyle w:val="Textodenotaderodap"/>
        <w:rPr>
          <w:sz w:val="18"/>
          <w:szCs w:val="18"/>
        </w:rPr>
      </w:pPr>
      <w:r w:rsidRPr="00A60817">
        <w:rPr>
          <w:rStyle w:val="Refdenotaderodap"/>
          <w:sz w:val="18"/>
          <w:szCs w:val="18"/>
        </w:rPr>
        <w:footnoteRef/>
      </w:r>
      <w:r w:rsidRPr="00A60817">
        <w:rPr>
          <w:sz w:val="18"/>
          <w:szCs w:val="18"/>
        </w:rPr>
        <w:t xml:space="preserve"> §2º. Quando não for autorizado acesso integral à informação por ser ela sigilosa, é assegurado o acesso à parte não sigilosa por meio de certidão, extrato ou cópia com ocultação da parte sob sigilo.</w:t>
      </w:r>
    </w:p>
  </w:footnote>
  <w:footnote w:id="4">
    <w:p w14:paraId="4A124574" w14:textId="77777777" w:rsidR="004E6B08" w:rsidRDefault="004E6B08" w:rsidP="004E6B08">
      <w:pPr>
        <w:pStyle w:val="Textodenotaderodap"/>
      </w:pPr>
      <w:r w:rsidRPr="00C75D7E">
        <w:rPr>
          <w:rStyle w:val="Refdenotaderodap"/>
          <w:color w:val="auto"/>
        </w:rPr>
        <w:footnoteRef/>
      </w:r>
      <w:r w:rsidRPr="000E6CFB">
        <w:rPr>
          <w:color w:val="auto"/>
        </w:rPr>
        <w:t>https://www.centraldocidadao.rs.gov.br/upload/arquivos/201805/14091658-sumulas-cmri-rs.pdf</w:t>
      </w:r>
      <w:r>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0D36" w14:textId="77777777" w:rsidR="00E527E0" w:rsidRDefault="00E527E0">
    <w:pPr>
      <w:pStyle w:val="Cabealho"/>
      <w:jc w:val="center"/>
    </w:pPr>
  </w:p>
  <w:p w14:paraId="536CB58B" w14:textId="77777777" w:rsidR="00E527E0" w:rsidRDefault="00E527E0">
    <w:pPr>
      <w:pStyle w:val="Cabealho"/>
      <w:jc w:val="center"/>
    </w:pPr>
  </w:p>
  <w:p w14:paraId="0C7D890A" w14:textId="77777777" w:rsidR="00E527E0" w:rsidRDefault="00E527E0">
    <w:pPr>
      <w:pStyle w:val="Cabealho"/>
      <w:jc w:val="center"/>
    </w:pPr>
  </w:p>
  <w:p w14:paraId="46FEFB8E" w14:textId="77777777" w:rsidR="00E527E0" w:rsidRDefault="007E2B32">
    <w:pPr>
      <w:pStyle w:val="Cabealho"/>
      <w:jc w:val="center"/>
    </w:pPr>
    <w:r>
      <w:rPr>
        <w:noProof/>
      </w:rPr>
      <mc:AlternateContent>
        <mc:Choice Requires="wpg">
          <w:drawing>
            <wp:anchor distT="0" distB="0" distL="114300" distR="114300" simplePos="0" relativeHeight="251660288" behindDoc="0" locked="0" layoutInCell="1" allowOverlap="0" wp14:anchorId="37A6A9CD" wp14:editId="0FCCEBDA">
              <wp:simplePos x="0" y="0"/>
              <wp:positionH relativeFrom="page">
                <wp:posOffset>1946910</wp:posOffset>
              </wp:positionH>
              <wp:positionV relativeFrom="page">
                <wp:posOffset>573405</wp:posOffset>
              </wp:positionV>
              <wp:extent cx="3420110" cy="9137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AAF8E" w14:textId="77777777"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14:paraId="26FDAD62" w14:textId="77777777" w:rsidR="00E527E0" w:rsidRPr="00D64380" w:rsidRDefault="00E527E0" w:rsidP="000179DB">
                            <w:pPr>
                              <w:pStyle w:val="Cabealho"/>
                              <w:spacing w:line="240" w:lineRule="exact"/>
                              <w:jc w:val="center"/>
                              <w:rPr>
                                <w:caps w:val="0"/>
                                <w:sz w:val="21"/>
                                <w:szCs w:val="21"/>
                              </w:rPr>
                            </w:pPr>
                            <w:r>
                              <w:rPr>
                                <w:caps w:val="0"/>
                                <w:sz w:val="21"/>
                                <w:szCs w:val="21"/>
                              </w:rPr>
                              <w:t>PODER EXECUTIVO</w:t>
                            </w:r>
                          </w:p>
                          <w:p w14:paraId="6CF1576C" w14:textId="77777777"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rsidR="00E527E0" w:rsidRPr="00D64380" w:rsidRDefault="00E527E0" w:rsidP="000179DB">
                      <w:pPr>
                        <w:pStyle w:val="Cabealho"/>
                        <w:spacing w:line="240" w:lineRule="exact"/>
                        <w:jc w:val="center"/>
                        <w:rPr>
                          <w:caps w:val="0"/>
                          <w:sz w:val="21"/>
                          <w:szCs w:val="21"/>
                        </w:rPr>
                      </w:pPr>
                      <w:r>
                        <w:rPr>
                          <w:caps w:val="0"/>
                          <w:sz w:val="21"/>
                          <w:szCs w:val="21"/>
                        </w:rPr>
                        <w:t>PODER EXECUTIVO</w:t>
                      </w:r>
                    </w:p>
                    <w:p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3F0555E5" w14:textId="77777777" w:rsidR="00E527E0" w:rsidRDefault="00E527E0">
    <w:pPr>
      <w:pStyle w:val="Cabealho"/>
      <w:jc w:val="center"/>
    </w:pPr>
  </w:p>
  <w:p w14:paraId="4ABD0DD4" w14:textId="77777777" w:rsidR="00E527E0" w:rsidRDefault="00E527E0">
    <w:pPr>
      <w:pStyle w:val="Cabealho"/>
    </w:pPr>
  </w:p>
  <w:p w14:paraId="51C85D79" w14:textId="77777777" w:rsidR="00E527E0" w:rsidRDefault="00E527E0">
    <w:pPr>
      <w:pStyle w:val="Cabealho"/>
    </w:pPr>
  </w:p>
  <w:p w14:paraId="0EB6D489" w14:textId="77777777" w:rsidR="00E527E0" w:rsidRPr="0072224A" w:rsidRDefault="00E527E0">
    <w:pPr>
      <w:pStyle w:val="Cabealho"/>
      <w:rPr>
        <w:color w:val="auto"/>
      </w:rPr>
    </w:pPr>
  </w:p>
  <w:p w14:paraId="17043CA0" w14:textId="77777777" w:rsidR="00E527E0" w:rsidRPr="0072224A" w:rsidRDefault="007D7ABC">
    <w:pPr>
      <w:pStyle w:val="Cabealho"/>
      <w:rPr>
        <w:color w:val="auto"/>
      </w:rPr>
    </w:pPr>
    <w:r>
      <w:rPr>
        <w:color w:val="auto"/>
      </w:rPr>
      <w:t>Seduc</w:t>
    </w:r>
  </w:p>
  <w:p w14:paraId="18968A16" w14:textId="77777777" w:rsidR="00E527E0" w:rsidRPr="0072224A" w:rsidRDefault="00E853F7">
    <w:pPr>
      <w:pStyle w:val="Cabealho"/>
      <w:rPr>
        <w:color w:val="auto"/>
      </w:rPr>
    </w:pPr>
    <w:r>
      <w:rPr>
        <w:color w:val="auto"/>
      </w:rPr>
      <w:t>decisão Nº 08</w:t>
    </w:r>
    <w:r w:rsidR="00E527E0" w:rsidRPr="0072224A">
      <w:rPr>
        <w:color w:val="auto"/>
      </w:rPr>
      <w:t>/20</w:t>
    </w:r>
    <w:r w:rsidR="009D3B06">
      <w:rPr>
        <w:color w:val="auto"/>
      </w:rPr>
      <w:t>22</w:t>
    </w:r>
  </w:p>
  <w:p w14:paraId="623C3E2A" w14:textId="77777777" w:rsidR="00E527E0" w:rsidRPr="0072224A" w:rsidRDefault="00E527E0">
    <w:pPr>
      <w:pStyle w:val="Cabealho"/>
      <w:tabs>
        <w:tab w:val="right" w:pos="8460"/>
      </w:tabs>
      <w:rPr>
        <w:color w:val="auto"/>
      </w:rPr>
    </w:pPr>
    <w:r w:rsidRPr="0072224A">
      <w:rPr>
        <w:color w:val="auto"/>
      </w:rPr>
      <w:t>20</w:t>
    </w:r>
    <w:r w:rsidR="007D7ABC">
      <w:rPr>
        <w:color w:val="auto"/>
      </w:rPr>
      <w:t>22</w:t>
    </w:r>
    <w:r w:rsidRPr="0072224A">
      <w:rPr>
        <w:color w:val="auto"/>
      </w:rPr>
      <w:t>/s</w:t>
    </w:r>
    <w:r w:rsidR="007D7ABC">
      <w:rPr>
        <w:color w:val="auto"/>
      </w:rPr>
      <w:t>usepe</w:t>
    </w:r>
  </w:p>
  <w:p w14:paraId="3C29B8BC" w14:textId="77777777" w:rsidR="00E527E0" w:rsidRDefault="00E527E0">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26F2"/>
    <w:multiLevelType w:val="multilevel"/>
    <w:tmpl w:val="9FF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945FF"/>
    <w:multiLevelType w:val="multilevel"/>
    <w:tmpl w:val="FB0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E544F"/>
    <w:multiLevelType w:val="multilevel"/>
    <w:tmpl w:val="21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6645E"/>
    <w:multiLevelType w:val="multilevel"/>
    <w:tmpl w:val="00F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695686">
    <w:abstractNumId w:val="3"/>
  </w:num>
  <w:num w:numId="2" w16cid:durableId="291177313">
    <w:abstractNumId w:val="2"/>
  </w:num>
  <w:num w:numId="3" w16cid:durableId="244190854">
    <w:abstractNumId w:val="1"/>
  </w:num>
  <w:num w:numId="4" w16cid:durableId="79456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3F"/>
    <w:rsid w:val="000061E0"/>
    <w:rsid w:val="000156A2"/>
    <w:rsid w:val="000179DB"/>
    <w:rsid w:val="00020956"/>
    <w:rsid w:val="00026646"/>
    <w:rsid w:val="00035878"/>
    <w:rsid w:val="00042B92"/>
    <w:rsid w:val="00066AEE"/>
    <w:rsid w:val="00073B14"/>
    <w:rsid w:val="000808DD"/>
    <w:rsid w:val="000944E2"/>
    <w:rsid w:val="000A782D"/>
    <w:rsid w:val="000C5486"/>
    <w:rsid w:val="000E1272"/>
    <w:rsid w:val="000E6CFB"/>
    <w:rsid w:val="000F2443"/>
    <w:rsid w:val="000F32BA"/>
    <w:rsid w:val="000F7C8C"/>
    <w:rsid w:val="00103E44"/>
    <w:rsid w:val="001126F9"/>
    <w:rsid w:val="0012104E"/>
    <w:rsid w:val="00127324"/>
    <w:rsid w:val="00132450"/>
    <w:rsid w:val="0013404E"/>
    <w:rsid w:val="00136075"/>
    <w:rsid w:val="00137AD2"/>
    <w:rsid w:val="00156FA4"/>
    <w:rsid w:val="001672B1"/>
    <w:rsid w:val="00182C8F"/>
    <w:rsid w:val="00195079"/>
    <w:rsid w:val="0019513D"/>
    <w:rsid w:val="001F3675"/>
    <w:rsid w:val="002239FD"/>
    <w:rsid w:val="00270DAC"/>
    <w:rsid w:val="00285A59"/>
    <w:rsid w:val="002A0402"/>
    <w:rsid w:val="002A2D4E"/>
    <w:rsid w:val="002A5CA8"/>
    <w:rsid w:val="002D1BE7"/>
    <w:rsid w:val="003036D5"/>
    <w:rsid w:val="00324AC2"/>
    <w:rsid w:val="003535C9"/>
    <w:rsid w:val="00374917"/>
    <w:rsid w:val="00384E34"/>
    <w:rsid w:val="003A64D1"/>
    <w:rsid w:val="003C1731"/>
    <w:rsid w:val="003F567F"/>
    <w:rsid w:val="004059B3"/>
    <w:rsid w:val="0041012C"/>
    <w:rsid w:val="004154F2"/>
    <w:rsid w:val="004241D1"/>
    <w:rsid w:val="004360C4"/>
    <w:rsid w:val="004446C5"/>
    <w:rsid w:val="004464A4"/>
    <w:rsid w:val="00465EFB"/>
    <w:rsid w:val="004719C3"/>
    <w:rsid w:val="004A2AD5"/>
    <w:rsid w:val="004E6B08"/>
    <w:rsid w:val="005373CE"/>
    <w:rsid w:val="00544BA0"/>
    <w:rsid w:val="00572746"/>
    <w:rsid w:val="00594EEB"/>
    <w:rsid w:val="006028E3"/>
    <w:rsid w:val="006078A9"/>
    <w:rsid w:val="006338F8"/>
    <w:rsid w:val="00634CC3"/>
    <w:rsid w:val="00634CEA"/>
    <w:rsid w:val="006432C8"/>
    <w:rsid w:val="00650FE0"/>
    <w:rsid w:val="00665F33"/>
    <w:rsid w:val="006769B9"/>
    <w:rsid w:val="00691BC1"/>
    <w:rsid w:val="0069529C"/>
    <w:rsid w:val="006A0F82"/>
    <w:rsid w:val="006B0C41"/>
    <w:rsid w:val="006B70BC"/>
    <w:rsid w:val="006D0AB9"/>
    <w:rsid w:val="006F1974"/>
    <w:rsid w:val="006F46FA"/>
    <w:rsid w:val="006F6942"/>
    <w:rsid w:val="006F7FE9"/>
    <w:rsid w:val="00706114"/>
    <w:rsid w:val="0072224A"/>
    <w:rsid w:val="00727DFA"/>
    <w:rsid w:val="00732E3B"/>
    <w:rsid w:val="00733325"/>
    <w:rsid w:val="007733DC"/>
    <w:rsid w:val="007C56A5"/>
    <w:rsid w:val="007D7ABC"/>
    <w:rsid w:val="007E2B32"/>
    <w:rsid w:val="00801A50"/>
    <w:rsid w:val="00887EB6"/>
    <w:rsid w:val="008A13DD"/>
    <w:rsid w:val="008B7848"/>
    <w:rsid w:val="00904FD0"/>
    <w:rsid w:val="00906CF0"/>
    <w:rsid w:val="009377E6"/>
    <w:rsid w:val="009432E4"/>
    <w:rsid w:val="0096287E"/>
    <w:rsid w:val="009633B2"/>
    <w:rsid w:val="009A392E"/>
    <w:rsid w:val="009A5093"/>
    <w:rsid w:val="009C3BC3"/>
    <w:rsid w:val="009D3B06"/>
    <w:rsid w:val="009E0CE5"/>
    <w:rsid w:val="009E36AE"/>
    <w:rsid w:val="00A507EF"/>
    <w:rsid w:val="00A60817"/>
    <w:rsid w:val="00A90A99"/>
    <w:rsid w:val="00A97D49"/>
    <w:rsid w:val="00AB0912"/>
    <w:rsid w:val="00AC26CE"/>
    <w:rsid w:val="00AC62AD"/>
    <w:rsid w:val="00AD0832"/>
    <w:rsid w:val="00AD085A"/>
    <w:rsid w:val="00AD1749"/>
    <w:rsid w:val="00AD1A19"/>
    <w:rsid w:val="00AD6B12"/>
    <w:rsid w:val="00AE396D"/>
    <w:rsid w:val="00AF3418"/>
    <w:rsid w:val="00B31FA8"/>
    <w:rsid w:val="00B44F3F"/>
    <w:rsid w:val="00B538DE"/>
    <w:rsid w:val="00B71F4A"/>
    <w:rsid w:val="00B72773"/>
    <w:rsid w:val="00BA55DB"/>
    <w:rsid w:val="00BB33AD"/>
    <w:rsid w:val="00BC74E4"/>
    <w:rsid w:val="00BF22FA"/>
    <w:rsid w:val="00BF752C"/>
    <w:rsid w:val="00C205EB"/>
    <w:rsid w:val="00C24942"/>
    <w:rsid w:val="00C24949"/>
    <w:rsid w:val="00C4151A"/>
    <w:rsid w:val="00C5738C"/>
    <w:rsid w:val="00C75D7E"/>
    <w:rsid w:val="00C83E46"/>
    <w:rsid w:val="00CA0FE4"/>
    <w:rsid w:val="00CB2D77"/>
    <w:rsid w:val="00CB3AD3"/>
    <w:rsid w:val="00CD6FE4"/>
    <w:rsid w:val="00CE779B"/>
    <w:rsid w:val="00CF3148"/>
    <w:rsid w:val="00D04732"/>
    <w:rsid w:val="00D215F8"/>
    <w:rsid w:val="00D72D5D"/>
    <w:rsid w:val="00DC626B"/>
    <w:rsid w:val="00DC6AC8"/>
    <w:rsid w:val="00DE2AA9"/>
    <w:rsid w:val="00DF6E39"/>
    <w:rsid w:val="00E02E7E"/>
    <w:rsid w:val="00E17264"/>
    <w:rsid w:val="00E22674"/>
    <w:rsid w:val="00E34A91"/>
    <w:rsid w:val="00E36FB6"/>
    <w:rsid w:val="00E4031F"/>
    <w:rsid w:val="00E527E0"/>
    <w:rsid w:val="00E56E98"/>
    <w:rsid w:val="00E853F7"/>
    <w:rsid w:val="00EA36DB"/>
    <w:rsid w:val="00EB5948"/>
    <w:rsid w:val="00EB7C28"/>
    <w:rsid w:val="00F61F96"/>
    <w:rsid w:val="00F72F7D"/>
    <w:rsid w:val="00FA1EFB"/>
    <w:rsid w:val="00FA2828"/>
    <w:rsid w:val="00FA3B2D"/>
    <w:rsid w:val="00FC255F"/>
    <w:rsid w:val="00FC4D48"/>
    <w:rsid w:val="00FF0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BF99A"/>
  <w15:docId w15:val="{CFD74555-73C9-41F5-B1C0-A463A08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unhideWhenUsed/>
    <w:qFormat/>
    <w:rsid w:val="00F61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C205EB"/>
    <w:rPr>
      <w:sz w:val="20"/>
      <w:szCs w:val="20"/>
    </w:rPr>
  </w:style>
  <w:style w:type="character" w:customStyle="1" w:styleId="TextodenotaderodapChar">
    <w:name w:val="Texto de nota de rodapé Char"/>
    <w:basedOn w:val="Fontepargpadro"/>
    <w:link w:val="Textodenotaderodap"/>
    <w:uiPriority w:val="99"/>
    <w:semiHidden/>
    <w:rsid w:val="00C205EB"/>
    <w:rPr>
      <w:rFonts w:ascii="Arial" w:eastAsia="Times New Roman" w:hAnsi="Arial" w:cs="Arial"/>
      <w:color w:val="00000A"/>
      <w:sz w:val="20"/>
      <w:szCs w:val="20"/>
      <w:lang w:eastAsia="pt-BR"/>
    </w:rPr>
  </w:style>
  <w:style w:type="character" w:styleId="Refdenotaderodap">
    <w:name w:val="footnote reference"/>
    <w:basedOn w:val="Fontepargpadro"/>
    <w:uiPriority w:val="99"/>
    <w:semiHidden/>
    <w:unhideWhenUsed/>
    <w:rsid w:val="00C205EB"/>
    <w:rPr>
      <w:vertAlign w:val="superscript"/>
    </w:rPr>
  </w:style>
  <w:style w:type="character" w:styleId="Hyperlink">
    <w:name w:val="Hyperlink"/>
    <w:basedOn w:val="Fontepargpadro"/>
    <w:uiPriority w:val="99"/>
    <w:semiHidden/>
    <w:unhideWhenUsed/>
    <w:rsid w:val="00F61F96"/>
    <w:rPr>
      <w:color w:val="0000FF"/>
      <w:u w:val="single"/>
    </w:rPr>
  </w:style>
  <w:style w:type="character" w:customStyle="1" w:styleId="Ttulo4Char">
    <w:name w:val="Título 4 Char"/>
    <w:basedOn w:val="Fontepargpadro"/>
    <w:link w:val="Ttulo4"/>
    <w:uiPriority w:val="9"/>
    <w:rsid w:val="00F61F96"/>
    <w:rPr>
      <w:rFonts w:asciiTheme="majorHAnsi" w:eastAsiaTheme="majorEastAsia" w:hAnsiTheme="majorHAnsi" w:cstheme="majorBidi"/>
      <w:i/>
      <w:iCs/>
      <w:color w:val="365F91" w:themeColor="accent1" w:themeShade="BF"/>
      <w:sz w:val="24"/>
      <w:szCs w:val="24"/>
      <w:lang w:eastAsia="pt-BR"/>
    </w:rPr>
  </w:style>
  <w:style w:type="character" w:styleId="HiperlinkVisitado">
    <w:name w:val="FollowedHyperlink"/>
    <w:basedOn w:val="Fontepargpadro"/>
    <w:uiPriority w:val="99"/>
    <w:semiHidden/>
    <w:unhideWhenUsed/>
    <w:rsid w:val="00F61F96"/>
    <w:rPr>
      <w:color w:val="800080" w:themeColor="followedHyperlink"/>
      <w:u w:val="single"/>
    </w:rPr>
  </w:style>
  <w:style w:type="character" w:customStyle="1" w:styleId="ng-star-inserted">
    <w:name w:val="ng-star-inserted"/>
    <w:basedOn w:val="Fontepargpadro"/>
    <w:rsid w:val="00F6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5669">
      <w:bodyDiv w:val="1"/>
      <w:marLeft w:val="0"/>
      <w:marRight w:val="0"/>
      <w:marTop w:val="0"/>
      <w:marBottom w:val="0"/>
      <w:divBdr>
        <w:top w:val="none" w:sz="0" w:space="0" w:color="auto"/>
        <w:left w:val="none" w:sz="0" w:space="0" w:color="auto"/>
        <w:bottom w:val="none" w:sz="0" w:space="0" w:color="auto"/>
        <w:right w:val="none" w:sz="0" w:space="0" w:color="auto"/>
      </w:divBdr>
    </w:div>
    <w:div w:id="546602259">
      <w:bodyDiv w:val="1"/>
      <w:marLeft w:val="0"/>
      <w:marRight w:val="0"/>
      <w:marTop w:val="0"/>
      <w:marBottom w:val="0"/>
      <w:divBdr>
        <w:top w:val="none" w:sz="0" w:space="0" w:color="auto"/>
        <w:left w:val="none" w:sz="0" w:space="0" w:color="auto"/>
        <w:bottom w:val="none" w:sz="0" w:space="0" w:color="auto"/>
        <w:right w:val="none" w:sz="0" w:space="0" w:color="auto"/>
      </w:divBdr>
    </w:div>
    <w:div w:id="605815244">
      <w:bodyDiv w:val="1"/>
      <w:marLeft w:val="0"/>
      <w:marRight w:val="0"/>
      <w:marTop w:val="0"/>
      <w:marBottom w:val="0"/>
      <w:divBdr>
        <w:top w:val="none" w:sz="0" w:space="0" w:color="auto"/>
        <w:left w:val="none" w:sz="0" w:space="0" w:color="auto"/>
        <w:bottom w:val="none" w:sz="0" w:space="0" w:color="auto"/>
        <w:right w:val="none" w:sz="0" w:space="0" w:color="auto"/>
      </w:divBdr>
    </w:div>
    <w:div w:id="1043409917">
      <w:bodyDiv w:val="1"/>
      <w:marLeft w:val="0"/>
      <w:marRight w:val="0"/>
      <w:marTop w:val="0"/>
      <w:marBottom w:val="0"/>
      <w:divBdr>
        <w:top w:val="none" w:sz="0" w:space="0" w:color="auto"/>
        <w:left w:val="none" w:sz="0" w:space="0" w:color="auto"/>
        <w:bottom w:val="none" w:sz="0" w:space="0" w:color="auto"/>
        <w:right w:val="none" w:sz="0" w:space="0" w:color="auto"/>
      </w:divBdr>
    </w:div>
    <w:div w:id="1201817954">
      <w:bodyDiv w:val="1"/>
      <w:marLeft w:val="0"/>
      <w:marRight w:val="0"/>
      <w:marTop w:val="0"/>
      <w:marBottom w:val="0"/>
      <w:divBdr>
        <w:top w:val="none" w:sz="0" w:space="0" w:color="auto"/>
        <w:left w:val="none" w:sz="0" w:space="0" w:color="auto"/>
        <w:bottom w:val="none" w:sz="0" w:space="0" w:color="auto"/>
        <w:right w:val="none" w:sz="0" w:space="0" w:color="auto"/>
      </w:divBdr>
    </w:div>
    <w:div w:id="1435977650">
      <w:bodyDiv w:val="1"/>
      <w:marLeft w:val="0"/>
      <w:marRight w:val="0"/>
      <w:marTop w:val="0"/>
      <w:marBottom w:val="0"/>
      <w:divBdr>
        <w:top w:val="none" w:sz="0" w:space="0" w:color="auto"/>
        <w:left w:val="none" w:sz="0" w:space="0" w:color="auto"/>
        <w:bottom w:val="none" w:sz="0" w:space="0" w:color="auto"/>
        <w:right w:val="none" w:sz="0" w:space="0" w:color="auto"/>
      </w:divBdr>
    </w:div>
    <w:div w:id="1926769570">
      <w:bodyDiv w:val="1"/>
      <w:marLeft w:val="0"/>
      <w:marRight w:val="0"/>
      <w:marTop w:val="0"/>
      <w:marBottom w:val="0"/>
      <w:divBdr>
        <w:top w:val="none" w:sz="0" w:space="0" w:color="auto"/>
        <w:left w:val="none" w:sz="0" w:space="0" w:color="auto"/>
        <w:bottom w:val="none" w:sz="0" w:space="0" w:color="auto"/>
        <w:right w:val="none" w:sz="0" w:space="0" w:color="auto"/>
      </w:divBdr>
    </w:div>
    <w:div w:id="1989439239">
      <w:bodyDiv w:val="1"/>
      <w:marLeft w:val="0"/>
      <w:marRight w:val="0"/>
      <w:marTop w:val="0"/>
      <w:marBottom w:val="0"/>
      <w:divBdr>
        <w:top w:val="none" w:sz="0" w:space="0" w:color="auto"/>
        <w:left w:val="none" w:sz="0" w:space="0" w:color="auto"/>
        <w:bottom w:val="none" w:sz="0" w:space="0" w:color="auto"/>
        <w:right w:val="none" w:sz="0" w:space="0" w:color="auto"/>
      </w:divBdr>
      <w:divsChild>
        <w:div w:id="585457996">
          <w:marLeft w:val="0"/>
          <w:marRight w:val="0"/>
          <w:marTop w:val="0"/>
          <w:marBottom w:val="300"/>
          <w:divBdr>
            <w:top w:val="none" w:sz="0" w:space="0" w:color="auto"/>
            <w:left w:val="none" w:sz="0" w:space="0" w:color="auto"/>
            <w:bottom w:val="none" w:sz="0" w:space="0" w:color="auto"/>
            <w:right w:val="none" w:sz="0" w:space="0" w:color="auto"/>
          </w:divBdr>
          <w:divsChild>
            <w:div w:id="1621178900">
              <w:marLeft w:val="0"/>
              <w:marRight w:val="0"/>
              <w:marTop w:val="0"/>
              <w:marBottom w:val="0"/>
              <w:divBdr>
                <w:top w:val="none" w:sz="0" w:space="0" w:color="auto"/>
                <w:left w:val="none" w:sz="0" w:space="0" w:color="auto"/>
                <w:bottom w:val="none" w:sz="0" w:space="0" w:color="auto"/>
                <w:right w:val="none" w:sz="0" w:space="0" w:color="auto"/>
              </w:divBdr>
              <w:divsChild>
                <w:div w:id="17475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764">
          <w:marLeft w:val="0"/>
          <w:marRight w:val="0"/>
          <w:marTop w:val="0"/>
          <w:marBottom w:val="300"/>
          <w:divBdr>
            <w:top w:val="none" w:sz="0" w:space="0" w:color="auto"/>
            <w:left w:val="none" w:sz="0" w:space="0" w:color="auto"/>
            <w:bottom w:val="none" w:sz="0" w:space="0" w:color="auto"/>
            <w:right w:val="none" w:sz="0" w:space="0" w:color="auto"/>
          </w:divBdr>
          <w:divsChild>
            <w:div w:id="1400715471">
              <w:marLeft w:val="0"/>
              <w:marRight w:val="0"/>
              <w:marTop w:val="0"/>
              <w:marBottom w:val="0"/>
              <w:divBdr>
                <w:top w:val="none" w:sz="0" w:space="0" w:color="auto"/>
                <w:left w:val="none" w:sz="0" w:space="0" w:color="auto"/>
                <w:bottom w:val="none" w:sz="0" w:space="0" w:color="auto"/>
                <w:right w:val="none" w:sz="0" w:space="0" w:color="auto"/>
              </w:divBdr>
            </w:div>
          </w:divsChild>
        </w:div>
        <w:div w:id="1749422128">
          <w:marLeft w:val="0"/>
          <w:marRight w:val="0"/>
          <w:marTop w:val="0"/>
          <w:marBottom w:val="30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sChild>
        </w:div>
        <w:div w:id="248664682">
          <w:marLeft w:val="0"/>
          <w:marRight w:val="0"/>
          <w:marTop w:val="0"/>
          <w:marBottom w:val="300"/>
          <w:divBdr>
            <w:top w:val="none" w:sz="0" w:space="0" w:color="auto"/>
            <w:left w:val="none" w:sz="0" w:space="0" w:color="auto"/>
            <w:bottom w:val="none" w:sz="0" w:space="0" w:color="auto"/>
            <w:right w:val="none" w:sz="0" w:space="0" w:color="auto"/>
          </w:divBdr>
          <w:divsChild>
            <w:div w:id="239946534">
              <w:marLeft w:val="0"/>
              <w:marRight w:val="0"/>
              <w:marTop w:val="0"/>
              <w:marBottom w:val="0"/>
              <w:divBdr>
                <w:top w:val="none" w:sz="0" w:space="0" w:color="auto"/>
                <w:left w:val="none" w:sz="0" w:space="0" w:color="auto"/>
                <w:bottom w:val="none" w:sz="0" w:space="0" w:color="auto"/>
                <w:right w:val="none" w:sz="0" w:space="0" w:color="auto"/>
              </w:divBdr>
            </w:div>
          </w:divsChild>
        </w:div>
        <w:div w:id="101388844">
          <w:marLeft w:val="0"/>
          <w:marRight w:val="0"/>
          <w:marTop w:val="0"/>
          <w:marBottom w:val="300"/>
          <w:divBdr>
            <w:top w:val="none" w:sz="0" w:space="0" w:color="auto"/>
            <w:left w:val="none" w:sz="0" w:space="0" w:color="auto"/>
            <w:bottom w:val="none" w:sz="0" w:space="0" w:color="auto"/>
            <w:right w:val="none" w:sz="0" w:space="0" w:color="auto"/>
          </w:divBdr>
          <w:divsChild>
            <w:div w:id="1110053075">
              <w:marLeft w:val="0"/>
              <w:marRight w:val="0"/>
              <w:marTop w:val="0"/>
              <w:marBottom w:val="0"/>
              <w:divBdr>
                <w:top w:val="none" w:sz="0" w:space="0" w:color="auto"/>
                <w:left w:val="none" w:sz="0" w:space="0" w:color="auto"/>
                <w:bottom w:val="none" w:sz="0" w:space="0" w:color="auto"/>
                <w:right w:val="none" w:sz="0" w:space="0" w:color="auto"/>
              </w:divBdr>
            </w:div>
          </w:divsChild>
        </w:div>
        <w:div w:id="1065222405">
          <w:marLeft w:val="0"/>
          <w:marRight w:val="0"/>
          <w:marTop w:val="0"/>
          <w:marBottom w:val="300"/>
          <w:divBdr>
            <w:top w:val="none" w:sz="0" w:space="0" w:color="auto"/>
            <w:left w:val="none" w:sz="0" w:space="0" w:color="auto"/>
            <w:bottom w:val="none" w:sz="0" w:space="0" w:color="auto"/>
            <w:right w:val="none" w:sz="0" w:space="0" w:color="auto"/>
          </w:divBdr>
          <w:divsChild>
            <w:div w:id="969365118">
              <w:marLeft w:val="0"/>
              <w:marRight w:val="0"/>
              <w:marTop w:val="0"/>
              <w:marBottom w:val="0"/>
              <w:divBdr>
                <w:top w:val="none" w:sz="0" w:space="0" w:color="auto"/>
                <w:left w:val="none" w:sz="0" w:space="0" w:color="auto"/>
                <w:bottom w:val="none" w:sz="0" w:space="0" w:color="auto"/>
                <w:right w:val="none" w:sz="0" w:space="0" w:color="auto"/>
              </w:divBdr>
            </w:div>
          </w:divsChild>
        </w:div>
        <w:div w:id="1284456319">
          <w:marLeft w:val="0"/>
          <w:marRight w:val="0"/>
          <w:marTop w:val="0"/>
          <w:marBottom w:val="300"/>
          <w:divBdr>
            <w:top w:val="none" w:sz="0" w:space="0" w:color="auto"/>
            <w:left w:val="none" w:sz="0" w:space="0" w:color="auto"/>
            <w:bottom w:val="none" w:sz="0" w:space="0" w:color="auto"/>
            <w:right w:val="none" w:sz="0" w:space="0" w:color="auto"/>
          </w:divBdr>
          <w:divsChild>
            <w:div w:id="731348402">
              <w:marLeft w:val="0"/>
              <w:marRight w:val="0"/>
              <w:marTop w:val="0"/>
              <w:marBottom w:val="0"/>
              <w:divBdr>
                <w:top w:val="none" w:sz="0" w:space="0" w:color="auto"/>
                <w:left w:val="none" w:sz="0" w:space="0" w:color="auto"/>
                <w:bottom w:val="none" w:sz="0" w:space="0" w:color="auto"/>
                <w:right w:val="none" w:sz="0" w:space="0" w:color="auto"/>
              </w:divBdr>
            </w:div>
          </w:divsChild>
        </w:div>
        <w:div w:id="399131779">
          <w:marLeft w:val="0"/>
          <w:marRight w:val="0"/>
          <w:marTop w:val="0"/>
          <w:marBottom w:val="300"/>
          <w:divBdr>
            <w:top w:val="none" w:sz="0" w:space="0" w:color="auto"/>
            <w:left w:val="none" w:sz="0" w:space="0" w:color="auto"/>
            <w:bottom w:val="none" w:sz="0" w:space="0" w:color="auto"/>
            <w:right w:val="none" w:sz="0" w:space="0" w:color="auto"/>
          </w:divBdr>
          <w:divsChild>
            <w:div w:id="402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9A9F-D73D-47F4-B08E-9584A71D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2039</Words>
  <Characters>11012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Paulo Cesar Velloso Quaglia Filho</cp:lastModifiedBy>
  <cp:revision>7</cp:revision>
  <dcterms:created xsi:type="dcterms:W3CDTF">2022-10-19T20:08:00Z</dcterms:created>
  <dcterms:modified xsi:type="dcterms:W3CDTF">2022-11-04T18:04:00Z</dcterms:modified>
</cp:coreProperties>
</file>