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A9CE" w14:textId="77777777" w:rsidR="002661EA" w:rsidRDefault="002661EA">
      <w:pPr>
        <w:ind w:right="-143"/>
        <w:jc w:val="both"/>
        <w:rPr>
          <w:rFonts w:ascii="Arial Nova" w:eastAsia="Arial Nova" w:hAnsi="Arial Nova" w:cs="Arial Nova"/>
          <w:sz w:val="22"/>
        </w:rPr>
      </w:pPr>
    </w:p>
    <w:p w14:paraId="2F762552" w14:textId="77777777" w:rsidR="002661EA" w:rsidRDefault="00000000">
      <w:pPr>
        <w:ind w:right="-143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Ata de Reunião</w:t>
      </w:r>
    </w:p>
    <w:p w14:paraId="62827A54" w14:textId="77777777" w:rsidR="002661EA" w:rsidRDefault="00000000">
      <w:pPr>
        <w:ind w:right="-143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1ª Reunião do Comitê de Integridade Pública do RS</w:t>
      </w:r>
    </w:p>
    <w:p w14:paraId="429BC38E" w14:textId="77777777" w:rsidR="002661EA" w:rsidRDefault="00000000">
      <w:pPr>
        <w:ind w:right="-143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Dec. 56.237/2021</w:t>
      </w:r>
    </w:p>
    <w:p w14:paraId="6CA9ECA9" w14:textId="77777777" w:rsidR="002661EA" w:rsidRDefault="00000000">
      <w:pPr>
        <w:ind w:right="-143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(virtual - link </w:t>
      </w:r>
      <w:proofErr w:type="spellStart"/>
      <w:r>
        <w:rPr>
          <w:rFonts w:ascii="Arial" w:eastAsia="Arial" w:hAnsi="Arial" w:cs="Arial"/>
          <w:b/>
          <w:sz w:val="22"/>
        </w:rPr>
        <w:t>Teams</w:t>
      </w:r>
      <w:proofErr w:type="spellEnd"/>
      <w:r>
        <w:rPr>
          <w:rFonts w:ascii="Arial" w:eastAsia="Arial" w:hAnsi="Arial" w:cs="Arial"/>
          <w:b/>
          <w:sz w:val="22"/>
        </w:rPr>
        <w:t>)</w:t>
      </w:r>
    </w:p>
    <w:p w14:paraId="4DE8F393" w14:textId="77777777" w:rsidR="002661EA" w:rsidRDefault="00000000">
      <w:pPr>
        <w:tabs>
          <w:tab w:val="left" w:pos="142"/>
        </w:tabs>
        <w:spacing w:line="360" w:lineRule="auto"/>
        <w:ind w:left="-142" w:right="-425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Data: 30/11/2022 - Quarta-Feira, 10:00hs</w:t>
      </w:r>
    </w:p>
    <w:p w14:paraId="7CD522B1" w14:textId="77777777" w:rsidR="002661EA" w:rsidRDefault="002661EA">
      <w:pPr>
        <w:tabs>
          <w:tab w:val="left" w:pos="142"/>
        </w:tabs>
        <w:spacing w:line="360" w:lineRule="auto"/>
        <w:ind w:left="-142" w:right="-425" w:firstLine="284"/>
        <w:jc w:val="center"/>
        <w:rPr>
          <w:rFonts w:ascii="Arial" w:eastAsia="Arial" w:hAnsi="Arial" w:cs="Arial"/>
          <w:b/>
          <w:sz w:val="22"/>
        </w:rPr>
      </w:pPr>
    </w:p>
    <w:p w14:paraId="17A0EDC5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rPr>
          <w:rFonts w:ascii="Arial" w:eastAsia="Arial" w:hAnsi="Arial" w:cs="Arial"/>
          <w:b/>
          <w:i/>
          <w:sz w:val="22"/>
        </w:rPr>
      </w:pP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 </w:t>
      </w:r>
      <w:r>
        <w:rPr>
          <w:rFonts w:ascii="Arial" w:eastAsia="Arial" w:hAnsi="Arial" w:cs="Arial"/>
          <w:b/>
          <w:i/>
          <w:sz w:val="22"/>
        </w:rPr>
        <w:t>Pauta:</w:t>
      </w:r>
    </w:p>
    <w:p w14:paraId="13CE4FA6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>1 - Apresentação dos membros;</w:t>
      </w:r>
    </w:p>
    <w:p w14:paraId="6CD245CE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 xml:space="preserve">2- Eleição do Presidente do CIP e seu Adjunto. (Posterior publicação no </w:t>
      </w:r>
      <w:proofErr w:type="gramStart"/>
      <w:r>
        <w:rPr>
          <w:rFonts w:ascii="Arial" w:eastAsia="Arial" w:hAnsi="Arial" w:cs="Arial"/>
          <w:i/>
          <w:sz w:val="22"/>
        </w:rPr>
        <w:t>DOE  da</w:t>
      </w:r>
      <w:proofErr w:type="gramEnd"/>
      <w:r>
        <w:rPr>
          <w:rFonts w:ascii="Arial" w:eastAsia="Arial" w:hAnsi="Arial" w:cs="Arial"/>
          <w:i/>
          <w:sz w:val="22"/>
        </w:rPr>
        <w:t xml:space="preserve"> nominata dos membros; Presidente e Adjunto e Secretaria Executiva).</w:t>
      </w:r>
    </w:p>
    <w:p w14:paraId="59CCDA02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 xml:space="preserve">3- Deliberação sobre o início da confecção de um Programa de Integridade "piloto", para que sirva de base aos demais órgãos, objetivando a operação coordenada e harmônica do conjunto dos Programas. </w:t>
      </w:r>
    </w:p>
    <w:p w14:paraId="22D46767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 xml:space="preserve">4- Deliberações Gerais (necessidade de confecção de um Regimento Interno; disponibilização de manuais, cursos de </w:t>
      </w:r>
      <w:proofErr w:type="gramStart"/>
      <w:r>
        <w:rPr>
          <w:rFonts w:ascii="Arial" w:eastAsia="Arial" w:hAnsi="Arial" w:cs="Arial"/>
          <w:i/>
          <w:sz w:val="22"/>
        </w:rPr>
        <w:t>capacitação, etc.</w:t>
      </w:r>
      <w:proofErr w:type="gramEnd"/>
      <w:r>
        <w:rPr>
          <w:rFonts w:ascii="Arial" w:eastAsia="Arial" w:hAnsi="Arial" w:cs="Arial"/>
          <w:i/>
          <w:sz w:val="22"/>
        </w:rPr>
        <w:t>).</w:t>
      </w:r>
    </w:p>
    <w:p w14:paraId="498FAABE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 xml:space="preserve">Obs.: A composição do CIP e suas Atas, Resoluções, Regimento, Manuais, e demais documentos pertinentes, serão disponibilizados no site </w:t>
      </w:r>
      <w:hyperlink r:id="rId4">
        <w:r>
          <w:rPr>
            <w:rFonts w:ascii="Arial" w:eastAsia="Arial" w:hAnsi="Arial" w:cs="Arial"/>
            <w:i/>
            <w:color w:val="0000FF"/>
            <w:sz w:val="22"/>
            <w:u w:val="single"/>
          </w:rPr>
          <w:t>www.centraldocidadao.rs.gov.br</w:t>
        </w:r>
      </w:hyperlink>
      <w:r>
        <w:rPr>
          <w:rFonts w:ascii="Arial" w:eastAsia="Arial" w:hAnsi="Arial" w:cs="Arial"/>
          <w:i/>
          <w:sz w:val="22"/>
        </w:rPr>
        <w:t>, na aba "Governança e Integridade".</w:t>
      </w:r>
    </w:p>
    <w:p w14:paraId="27960A13" w14:textId="77777777" w:rsidR="002661EA" w:rsidRDefault="002661EA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</w:p>
    <w:p w14:paraId="420D4695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As presenças dos membros foram registradas pela Secretaria Executiva através de verificação dos participantes na reunião realizada através do </w:t>
      </w:r>
      <w:proofErr w:type="spellStart"/>
      <w:r>
        <w:rPr>
          <w:rFonts w:ascii="Arial" w:eastAsia="Arial" w:hAnsi="Arial" w:cs="Arial"/>
          <w:sz w:val="22"/>
        </w:rPr>
        <w:t>Teams</w:t>
      </w:r>
      <w:proofErr w:type="spellEnd"/>
      <w:r>
        <w:rPr>
          <w:rFonts w:ascii="Arial" w:eastAsia="Arial" w:hAnsi="Arial" w:cs="Arial"/>
          <w:sz w:val="22"/>
        </w:rPr>
        <w:t>.</w:t>
      </w:r>
    </w:p>
    <w:p w14:paraId="12598724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0FA22EB9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Participantes: Viviane Furtado </w:t>
      </w:r>
      <w:proofErr w:type="spellStart"/>
      <w:r>
        <w:rPr>
          <w:rFonts w:ascii="Arial" w:eastAsia="Arial" w:hAnsi="Arial" w:cs="Arial"/>
          <w:sz w:val="22"/>
        </w:rPr>
        <w:t>Migliavacca</w:t>
      </w:r>
      <w:proofErr w:type="spellEnd"/>
      <w:r>
        <w:rPr>
          <w:rFonts w:ascii="Arial" w:eastAsia="Arial" w:hAnsi="Arial" w:cs="Arial"/>
          <w:sz w:val="22"/>
        </w:rPr>
        <w:t xml:space="preserve">, Bárbara </w:t>
      </w:r>
      <w:proofErr w:type="spellStart"/>
      <w:r>
        <w:rPr>
          <w:rFonts w:ascii="Arial" w:eastAsia="Arial" w:hAnsi="Arial" w:cs="Arial"/>
          <w:sz w:val="22"/>
        </w:rPr>
        <w:t>Zucchetti</w:t>
      </w:r>
      <w:proofErr w:type="spellEnd"/>
      <w:r>
        <w:rPr>
          <w:rFonts w:ascii="Arial" w:eastAsia="Arial" w:hAnsi="Arial" w:cs="Arial"/>
          <w:sz w:val="22"/>
        </w:rPr>
        <w:t xml:space="preserve">, Liliana da Silva Barcellos, Carolina Duarte </w:t>
      </w:r>
      <w:proofErr w:type="spellStart"/>
      <w:r>
        <w:rPr>
          <w:rFonts w:ascii="Arial" w:eastAsia="Arial" w:hAnsi="Arial" w:cs="Arial"/>
          <w:sz w:val="22"/>
        </w:rPr>
        <w:t>Vendrúscolo</w:t>
      </w:r>
      <w:proofErr w:type="spellEnd"/>
      <w:r>
        <w:rPr>
          <w:rFonts w:ascii="Arial" w:eastAsia="Arial" w:hAnsi="Arial" w:cs="Arial"/>
          <w:sz w:val="22"/>
        </w:rPr>
        <w:t xml:space="preserve"> e Regina Rosa da </w:t>
      </w:r>
      <w:proofErr w:type="spellStart"/>
      <w:proofErr w:type="gramStart"/>
      <w:r>
        <w:rPr>
          <w:rFonts w:ascii="Arial" w:eastAsia="Arial" w:hAnsi="Arial" w:cs="Arial"/>
          <w:sz w:val="22"/>
        </w:rPr>
        <w:t>Costa,representando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Casa Civil- Subchefia de Ética e OGE;  Paulo Cesar Velloso </w:t>
      </w:r>
      <w:proofErr w:type="spellStart"/>
      <w:r>
        <w:rPr>
          <w:rFonts w:ascii="Arial" w:eastAsia="Arial" w:hAnsi="Arial" w:cs="Arial"/>
          <w:sz w:val="22"/>
        </w:rPr>
        <w:t>Quaglia</w:t>
      </w:r>
      <w:proofErr w:type="spellEnd"/>
      <w:r>
        <w:rPr>
          <w:rFonts w:ascii="Arial" w:eastAsia="Arial" w:hAnsi="Arial" w:cs="Arial"/>
          <w:sz w:val="22"/>
        </w:rPr>
        <w:t xml:space="preserve"> Filho, representante PGE; Felipe Andres </w:t>
      </w:r>
      <w:proofErr w:type="spellStart"/>
      <w:r>
        <w:rPr>
          <w:rFonts w:ascii="Arial" w:eastAsia="Arial" w:hAnsi="Arial" w:cs="Arial"/>
          <w:sz w:val="22"/>
        </w:rPr>
        <w:t>Pizzato</w:t>
      </w:r>
      <w:proofErr w:type="spellEnd"/>
      <w:r>
        <w:rPr>
          <w:rFonts w:ascii="Arial" w:eastAsia="Arial" w:hAnsi="Arial" w:cs="Arial"/>
          <w:sz w:val="22"/>
        </w:rPr>
        <w:t xml:space="preserve"> Reis. Álvaro Luís Gonçalves Santos, Diego </w:t>
      </w:r>
      <w:proofErr w:type="spellStart"/>
      <w:r>
        <w:rPr>
          <w:rFonts w:ascii="Arial" w:eastAsia="Arial" w:hAnsi="Arial" w:cs="Arial"/>
          <w:sz w:val="22"/>
        </w:rPr>
        <w:t>Degrazia</w:t>
      </w:r>
      <w:proofErr w:type="spellEnd"/>
      <w:r>
        <w:rPr>
          <w:rFonts w:ascii="Arial" w:eastAsia="Arial" w:hAnsi="Arial" w:cs="Arial"/>
          <w:sz w:val="22"/>
        </w:rPr>
        <w:t xml:space="preserve"> da Silveira e Marcos Victor Batalha Moreira, representantes da SEFAZ; </w:t>
      </w:r>
      <w:proofErr w:type="spellStart"/>
      <w:r>
        <w:rPr>
          <w:rFonts w:ascii="Arial" w:eastAsia="Arial" w:hAnsi="Arial" w:cs="Arial"/>
          <w:sz w:val="22"/>
        </w:rPr>
        <w:t>Regiani</w:t>
      </w:r>
      <w:proofErr w:type="spellEnd"/>
      <w:r>
        <w:rPr>
          <w:rFonts w:ascii="Arial" w:eastAsia="Arial" w:hAnsi="Arial" w:cs="Arial"/>
          <w:sz w:val="22"/>
        </w:rPr>
        <w:t xml:space="preserve"> Lopes da Silva e </w:t>
      </w:r>
      <w:proofErr w:type="spellStart"/>
      <w:r>
        <w:rPr>
          <w:rFonts w:ascii="Arial" w:eastAsia="Arial" w:hAnsi="Arial" w:cs="Arial"/>
          <w:sz w:val="22"/>
        </w:rPr>
        <w:t>Claumer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Eron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Hunemeier</w:t>
      </w:r>
      <w:proofErr w:type="spellEnd"/>
      <w:r>
        <w:rPr>
          <w:rFonts w:ascii="Arial" w:eastAsia="Arial" w:hAnsi="Arial" w:cs="Arial"/>
          <w:sz w:val="22"/>
        </w:rPr>
        <w:t xml:space="preserve">, representando a SPGG. </w:t>
      </w:r>
    </w:p>
    <w:p w14:paraId="5BE71CFD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4C4FEF13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Ausências justificadas: Dra. Diana Paula Sanna (PGE).</w:t>
      </w:r>
    </w:p>
    <w:p w14:paraId="31938B96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Ausências não justificadas: nenhuma </w:t>
      </w:r>
    </w:p>
    <w:p w14:paraId="045ED19D" w14:textId="77777777" w:rsidR="002661EA" w:rsidRDefault="002661EA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</w:p>
    <w:p w14:paraId="449C1886" w14:textId="0A6C3102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A reunião foi realizada mediante a utilização de recursos da tecnologia da informação (</w:t>
      </w:r>
      <w:proofErr w:type="spellStart"/>
      <w:r>
        <w:rPr>
          <w:rFonts w:ascii="Arial" w:eastAsia="Arial" w:hAnsi="Arial" w:cs="Arial"/>
          <w:sz w:val="22"/>
        </w:rPr>
        <w:t>Teams</w:t>
      </w:r>
      <w:proofErr w:type="spellEnd"/>
      <w:r>
        <w:rPr>
          <w:rFonts w:ascii="Arial" w:eastAsia="Arial" w:hAnsi="Arial" w:cs="Arial"/>
          <w:sz w:val="22"/>
        </w:rPr>
        <w:t xml:space="preserve">). Inicialmente, a Subchefe de Ética, Controle Público e Transparência Viviane Furtado </w:t>
      </w:r>
      <w:proofErr w:type="spellStart"/>
      <w:r>
        <w:rPr>
          <w:rFonts w:ascii="Arial" w:eastAsia="Arial" w:hAnsi="Arial" w:cs="Arial"/>
          <w:sz w:val="22"/>
        </w:rPr>
        <w:t>Migliavacca</w:t>
      </w:r>
      <w:proofErr w:type="spellEnd"/>
      <w:r>
        <w:rPr>
          <w:rFonts w:ascii="Arial" w:eastAsia="Arial" w:hAnsi="Arial" w:cs="Arial"/>
          <w:sz w:val="22"/>
        </w:rPr>
        <w:t xml:space="preserve"> agradeceu a disponibi</w:t>
      </w:r>
      <w:r w:rsidR="00FB5943">
        <w:rPr>
          <w:rFonts w:ascii="Arial" w:eastAsia="Arial" w:hAnsi="Arial" w:cs="Arial"/>
          <w:sz w:val="22"/>
        </w:rPr>
        <w:t>l</w:t>
      </w:r>
      <w:r>
        <w:rPr>
          <w:rFonts w:ascii="Arial" w:eastAsia="Arial" w:hAnsi="Arial" w:cs="Arial"/>
          <w:sz w:val="22"/>
        </w:rPr>
        <w:t xml:space="preserve">idade e deu as boas-vindas aos membros do Colegiado, destacando, de pronto, sobre o Projeto relativo à Política de Dados Abertos conduzido pela CC, via Subchefia de Ética, Controle Público e Transparência, com </w:t>
      </w:r>
      <w:r>
        <w:rPr>
          <w:rFonts w:ascii="Arial" w:eastAsia="Arial" w:hAnsi="Arial" w:cs="Arial"/>
          <w:sz w:val="22"/>
        </w:rPr>
        <w:lastRenderedPageBreak/>
        <w:t xml:space="preserve">participação do DEE, </w:t>
      </w:r>
      <w:proofErr w:type="spellStart"/>
      <w:r>
        <w:rPr>
          <w:rFonts w:ascii="Arial" w:eastAsia="Arial" w:hAnsi="Arial" w:cs="Arial"/>
          <w:sz w:val="22"/>
        </w:rPr>
        <w:t>Procergs</w:t>
      </w:r>
      <w:proofErr w:type="spellEnd"/>
      <w:r>
        <w:rPr>
          <w:rFonts w:ascii="Arial" w:eastAsia="Arial" w:hAnsi="Arial" w:cs="Arial"/>
          <w:sz w:val="22"/>
        </w:rPr>
        <w:t>, DGTIC, SPGG, ressaltando a importância do referido trabalho. Em seguida, ocorreu a apresentação individual dos membros.</w:t>
      </w:r>
    </w:p>
    <w:p w14:paraId="3365B821" w14:textId="5B0F05CA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A Subchefe Viviane retoma a palavra salientando da importância da temática, bem como a necessidade de se disponibilizar materiais de apoio aos órgãos, para que todos tenham êxito na confecção de seus Programas de Integridade. Info</w:t>
      </w:r>
      <w:r w:rsidR="00FB5943">
        <w:rPr>
          <w:rFonts w:ascii="Arial" w:eastAsia="Arial" w:hAnsi="Arial" w:cs="Arial"/>
          <w:sz w:val="22"/>
        </w:rPr>
        <w:t>r</w:t>
      </w:r>
      <w:r>
        <w:rPr>
          <w:rFonts w:ascii="Arial" w:eastAsia="Arial" w:hAnsi="Arial" w:cs="Arial"/>
          <w:sz w:val="22"/>
        </w:rPr>
        <w:t>ma que os órgãos já indicaram seus representantes setoriais de integridade, os quais devem ser ratificados ou al</w:t>
      </w:r>
      <w:r w:rsidR="00FB5943">
        <w:rPr>
          <w:rFonts w:ascii="Arial" w:eastAsia="Arial" w:hAnsi="Arial" w:cs="Arial"/>
          <w:sz w:val="22"/>
        </w:rPr>
        <w:t>ter</w:t>
      </w:r>
      <w:r>
        <w:rPr>
          <w:rFonts w:ascii="Arial" w:eastAsia="Arial" w:hAnsi="Arial" w:cs="Arial"/>
          <w:sz w:val="22"/>
        </w:rPr>
        <w:t>ados em virtude da nova gestão, sendo que em um próximo momento será importante uma reunião com todos os indicados, para aproximação e debate da matéria, traçando as diretrizes básicas, e sugeriu que isto ocorra em março de 2023, após recessos de férias e troca da atual gestão.</w:t>
      </w:r>
    </w:p>
    <w:p w14:paraId="60558F98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Em votação, foram eleitos, por unanimidade, o Sr. Álvaro Luís Gonçalves Santos para Presidente da CIP, e a Sra. Diana Paula Sanna na condição de Adjunta à Presidência, cuja aceitação se deu através do Dr. Paulo </w:t>
      </w:r>
      <w:proofErr w:type="spellStart"/>
      <w:r>
        <w:rPr>
          <w:rFonts w:ascii="Arial" w:eastAsia="Arial" w:hAnsi="Arial" w:cs="Arial"/>
          <w:sz w:val="22"/>
        </w:rPr>
        <w:t>Quaglia</w:t>
      </w:r>
      <w:proofErr w:type="spellEnd"/>
      <w:r>
        <w:rPr>
          <w:rFonts w:ascii="Arial" w:eastAsia="Arial" w:hAnsi="Arial" w:cs="Arial"/>
          <w:sz w:val="22"/>
        </w:rPr>
        <w:t xml:space="preserve"> Filho.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4D72B09B" w14:textId="47B3038C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Superada esta pauta, prosseguiu-se a reunião com a fala da Subchefe Viviane, momento em que sugeriu que a CAGE, como já aventado quando da edição do Decreto, tão logo tenha o seu Programa de Integridade pronto e lançado, apresente seu trabalho ao Grupo para que possamos trabalhar dentro das Secretarias, ut</w:t>
      </w:r>
      <w:r w:rsidR="00FB5943">
        <w:rPr>
          <w:rFonts w:ascii="Arial" w:eastAsia="Arial" w:hAnsi="Arial" w:cs="Arial"/>
          <w:sz w:val="22"/>
        </w:rPr>
        <w:t>ili</w:t>
      </w:r>
      <w:r>
        <w:rPr>
          <w:rFonts w:ascii="Arial" w:eastAsia="Arial" w:hAnsi="Arial" w:cs="Arial"/>
          <w:sz w:val="22"/>
        </w:rPr>
        <w:t>zand</w:t>
      </w:r>
      <w:r w:rsidR="00FB5943">
        <w:rPr>
          <w:rFonts w:ascii="Arial" w:eastAsia="Arial" w:hAnsi="Arial" w:cs="Arial"/>
          <w:sz w:val="22"/>
        </w:rPr>
        <w:t>o-o</w:t>
      </w:r>
      <w:r>
        <w:rPr>
          <w:rFonts w:ascii="Arial" w:eastAsia="Arial" w:hAnsi="Arial" w:cs="Arial"/>
          <w:sz w:val="22"/>
        </w:rPr>
        <w:t xml:space="preserve"> como Programa Piloto. Destaca ainda que é importante também se ter um Manual.</w:t>
      </w:r>
    </w:p>
    <w:p w14:paraId="43EE03D9" w14:textId="2164EF80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Sr. Álvaro agradece sua indicação como Presidente e ressalta que atua nesta temática com afinco por possuir gr</w:t>
      </w:r>
      <w:r w:rsidR="001A17BB"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nde interesse pela matéria e confirma que estão em fase de finalização e lançamento do Programa de Integridade da </w:t>
      </w:r>
      <w:r w:rsidR="001A17BB">
        <w:rPr>
          <w:rFonts w:ascii="Arial" w:eastAsia="Arial" w:hAnsi="Arial" w:cs="Arial"/>
          <w:sz w:val="22"/>
        </w:rPr>
        <w:t>CAGE</w:t>
      </w:r>
      <w:r>
        <w:rPr>
          <w:rFonts w:ascii="Arial" w:eastAsia="Arial" w:hAnsi="Arial" w:cs="Arial"/>
          <w:sz w:val="22"/>
        </w:rPr>
        <w:t>, momento em que a metodologia utilizada poderá ser compartilhada. Entende também que deve ocorrer essa aproximação de todos os colegas oportunamente.</w:t>
      </w:r>
    </w:p>
    <w:p w14:paraId="1D1677FF" w14:textId="5FBFBFCE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Sr. Felipe Reis informa que a previsão de lançamento do Programa de Integridade do órgão é para</w:t>
      </w:r>
      <w:r w:rsidR="001A17BB">
        <w:rPr>
          <w:rFonts w:ascii="Arial" w:eastAsia="Arial" w:hAnsi="Arial" w:cs="Arial"/>
          <w:sz w:val="22"/>
        </w:rPr>
        <w:t xml:space="preserve"> a</w:t>
      </w:r>
      <w:r>
        <w:rPr>
          <w:rFonts w:ascii="Arial" w:eastAsia="Arial" w:hAnsi="Arial" w:cs="Arial"/>
          <w:sz w:val="22"/>
        </w:rPr>
        <w:t xml:space="preserve"> segunda quinzena de dezembro e </w:t>
      </w:r>
      <w:r w:rsidR="001A17BB">
        <w:rPr>
          <w:rFonts w:ascii="Arial" w:eastAsia="Arial" w:hAnsi="Arial" w:cs="Arial"/>
          <w:sz w:val="22"/>
        </w:rPr>
        <w:t xml:space="preserve">que </w:t>
      </w:r>
      <w:r>
        <w:rPr>
          <w:rFonts w:ascii="Arial" w:eastAsia="Arial" w:hAnsi="Arial" w:cs="Arial"/>
          <w:sz w:val="22"/>
        </w:rPr>
        <w:t xml:space="preserve">também </w:t>
      </w:r>
      <w:r w:rsidR="001A17BB">
        <w:rPr>
          <w:rFonts w:ascii="Arial" w:eastAsia="Arial" w:hAnsi="Arial" w:cs="Arial"/>
          <w:sz w:val="22"/>
        </w:rPr>
        <w:t>está em análise a</w:t>
      </w:r>
      <w:r>
        <w:rPr>
          <w:rFonts w:ascii="Arial" w:eastAsia="Arial" w:hAnsi="Arial" w:cs="Arial"/>
          <w:sz w:val="22"/>
        </w:rPr>
        <w:t xml:space="preserve"> confecção de Cartilhas explicativas para auxiliar os órgãos e entidades. Sugere que em fevereiro ocorra mais uma reunião do CIP para estudar os tipos de abordagens e adequar as metodologias.</w:t>
      </w:r>
    </w:p>
    <w:p w14:paraId="02063527" w14:textId="2AEE9EAF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O então Presidente Sr. Álvaro ressalta que cada órgão possui suas especificidades e precisam de auxílio para elaboração de seus Programas de </w:t>
      </w:r>
      <w:r w:rsidR="001A17BB">
        <w:rPr>
          <w:rFonts w:ascii="Arial" w:eastAsia="Arial" w:hAnsi="Arial" w:cs="Arial"/>
          <w:sz w:val="22"/>
        </w:rPr>
        <w:t>I</w:t>
      </w:r>
      <w:r>
        <w:rPr>
          <w:rFonts w:ascii="Arial" w:eastAsia="Arial" w:hAnsi="Arial" w:cs="Arial"/>
          <w:sz w:val="22"/>
        </w:rPr>
        <w:t>ntegridade, pois a gestão e análise de riscos é complexa e trata-se de uma matéria nova para todos.</w:t>
      </w:r>
    </w:p>
    <w:p w14:paraId="4331BF88" w14:textId="69F98E6F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A Subchefe Viviane destaca que o DETRAN já teria seu Programa finalizado, e alertou ao Presidente que seria necessário verificar o seu conteúdo, haja vista que </w:t>
      </w:r>
      <w:r w:rsidR="00F33821">
        <w:rPr>
          <w:rFonts w:ascii="Arial" w:eastAsia="Arial" w:hAnsi="Arial" w:cs="Arial"/>
          <w:sz w:val="22"/>
        </w:rPr>
        <w:t>este</w:t>
      </w:r>
      <w:r>
        <w:rPr>
          <w:rFonts w:ascii="Arial" w:eastAsia="Arial" w:hAnsi="Arial" w:cs="Arial"/>
          <w:sz w:val="22"/>
        </w:rPr>
        <w:t xml:space="preserve"> não passou pela aprovação da CIP, conforme legi</w:t>
      </w:r>
      <w:r w:rsidR="00F33821">
        <w:rPr>
          <w:rFonts w:ascii="Arial" w:eastAsia="Arial" w:hAnsi="Arial" w:cs="Arial"/>
          <w:sz w:val="22"/>
        </w:rPr>
        <w:t>sla</w:t>
      </w:r>
      <w:r>
        <w:rPr>
          <w:rFonts w:ascii="Arial" w:eastAsia="Arial" w:hAnsi="Arial" w:cs="Arial"/>
          <w:sz w:val="22"/>
        </w:rPr>
        <w:t>ção vigente. Presidente Álvaro cita que CORSAN também já teria o seu Programa.</w:t>
      </w:r>
    </w:p>
    <w:p w14:paraId="668D9E3F" w14:textId="25DA24BF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Dr. Paulo </w:t>
      </w:r>
      <w:proofErr w:type="spellStart"/>
      <w:r>
        <w:rPr>
          <w:rFonts w:ascii="Arial" w:eastAsia="Arial" w:hAnsi="Arial" w:cs="Arial"/>
          <w:sz w:val="22"/>
        </w:rPr>
        <w:t>Quaglia</w:t>
      </w:r>
      <w:proofErr w:type="spellEnd"/>
      <w:r>
        <w:rPr>
          <w:rFonts w:ascii="Arial" w:eastAsia="Arial" w:hAnsi="Arial" w:cs="Arial"/>
          <w:sz w:val="22"/>
        </w:rPr>
        <w:t xml:space="preserve"> solicita que, se possível, sejam enviados ao Grupo materiais básicos para leitura e compre</w:t>
      </w:r>
      <w:r w:rsidR="00F33821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nsão da matéria. O Presidente Álvaro informa que </w:t>
      </w:r>
      <w:r>
        <w:rPr>
          <w:rFonts w:ascii="Arial" w:eastAsia="Arial" w:hAnsi="Arial" w:cs="Arial"/>
          <w:sz w:val="22"/>
        </w:rPr>
        <w:lastRenderedPageBreak/>
        <w:t>enviará materiais da CGU e da CGE/MG. Dr. Paulo ressalta que este trabalho relembra o início da Gestão Estratégica, onde tudo é muito novo, trazendo muito aprendizado, sendo que depois as tarefas se incorporam na rotina, sendo necessário neste momento iniciar os estudos e evoluir na temática.</w:t>
      </w:r>
    </w:p>
    <w:p w14:paraId="61FCBF8F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Sr. Felipe Reis salienta que o objetivo do Decreto é integrar as temáticas e as fases de gestão de riscos, detecção, saneamento.</w:t>
      </w:r>
    </w:p>
    <w:p w14:paraId="384DC7A3" w14:textId="30CD14CE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A Sra. </w:t>
      </w:r>
      <w:proofErr w:type="spellStart"/>
      <w:r>
        <w:rPr>
          <w:rFonts w:ascii="Arial" w:eastAsia="Arial" w:hAnsi="Arial" w:cs="Arial"/>
          <w:sz w:val="22"/>
        </w:rPr>
        <w:t>Regiani</w:t>
      </w:r>
      <w:proofErr w:type="spellEnd"/>
      <w:r>
        <w:rPr>
          <w:rFonts w:ascii="Arial" w:eastAsia="Arial" w:hAnsi="Arial" w:cs="Arial"/>
          <w:sz w:val="22"/>
        </w:rPr>
        <w:t xml:space="preserve"> complementa dizendo que na SPGG, por exemplo, o mapeamento é voltado para projetos estratégicos, mas que se busca expandir o SME para a gestão de riscos, enten</w:t>
      </w:r>
      <w:r w:rsidR="00F33821">
        <w:rPr>
          <w:rFonts w:ascii="Arial" w:eastAsia="Arial" w:hAnsi="Arial" w:cs="Arial"/>
          <w:sz w:val="22"/>
        </w:rPr>
        <w:t>den</w:t>
      </w:r>
      <w:r>
        <w:rPr>
          <w:rFonts w:ascii="Arial" w:eastAsia="Arial" w:hAnsi="Arial" w:cs="Arial"/>
          <w:sz w:val="22"/>
        </w:rPr>
        <w:t>do que é um processo lento, mas que há consciência para esta expansão. Finaliza dizendo que o Grupo somará conhecimento com este novo trabalho.</w:t>
      </w:r>
    </w:p>
    <w:p w14:paraId="1AF08744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Presidente Álvaro sugere um bate papo inicial com os indicados setoriais e então se propõe a seguinte agenda:</w:t>
      </w:r>
    </w:p>
    <w:p w14:paraId="18820762" w14:textId="77777777" w:rsidR="002661EA" w:rsidRDefault="00000000">
      <w:pPr>
        <w:tabs>
          <w:tab w:val="left" w:pos="142"/>
        </w:tabs>
        <w:spacing w:line="360" w:lineRule="auto"/>
        <w:ind w:left="1420" w:right="-425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* Início de </w:t>
      </w:r>
      <w:proofErr w:type="spellStart"/>
      <w:r>
        <w:rPr>
          <w:rFonts w:ascii="Arial" w:eastAsia="Arial" w:hAnsi="Arial" w:cs="Arial"/>
          <w:sz w:val="22"/>
        </w:rPr>
        <w:t>Fev</w:t>
      </w:r>
      <w:proofErr w:type="spellEnd"/>
      <w:r>
        <w:rPr>
          <w:rFonts w:ascii="Arial" w:eastAsia="Arial" w:hAnsi="Arial" w:cs="Arial"/>
          <w:sz w:val="22"/>
        </w:rPr>
        <w:t>/2022 (01/02): Subchefia de Ética enviar expedientes aos órgãos para ratificação dos nomes indicados para os Comitês Setoriais de Integridade.</w:t>
      </w:r>
    </w:p>
    <w:p w14:paraId="4F61FF9C" w14:textId="77777777" w:rsidR="002661EA" w:rsidRDefault="00000000">
      <w:pPr>
        <w:tabs>
          <w:tab w:val="left" w:pos="142"/>
        </w:tabs>
        <w:spacing w:line="360" w:lineRule="auto"/>
        <w:ind w:left="1420" w:right="-425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*  28/02/2023: 2ª Reunião da CIP para alinhamentos e debates </w:t>
      </w:r>
    </w:p>
    <w:p w14:paraId="7D97E8AC" w14:textId="77777777" w:rsidR="002661EA" w:rsidRDefault="00000000">
      <w:pPr>
        <w:tabs>
          <w:tab w:val="left" w:pos="142"/>
        </w:tabs>
        <w:spacing w:line="360" w:lineRule="auto"/>
        <w:ind w:left="1420" w:right="-425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* 14/03/2023: Realização de Evento Presencial com todos setoriais da integridade dos órgãos, para uma aproximação. </w:t>
      </w:r>
    </w:p>
    <w:p w14:paraId="47C608FE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   Obs.: Verificar com a Subchefe Viviane agendamento do local e comunicação ao Gabinete e SECOM.</w:t>
      </w:r>
    </w:p>
    <w:p w14:paraId="1353D184" w14:textId="69710BBB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A Sra. Bárbara </w:t>
      </w:r>
      <w:proofErr w:type="spellStart"/>
      <w:r>
        <w:rPr>
          <w:rFonts w:ascii="Arial" w:eastAsia="Arial" w:hAnsi="Arial" w:cs="Arial"/>
          <w:sz w:val="22"/>
        </w:rPr>
        <w:t>Zucchetti</w:t>
      </w:r>
      <w:proofErr w:type="spellEnd"/>
      <w:r>
        <w:rPr>
          <w:rFonts w:ascii="Arial" w:eastAsia="Arial" w:hAnsi="Arial" w:cs="Arial"/>
          <w:sz w:val="22"/>
        </w:rPr>
        <w:t xml:space="preserve"> informa que inaugura</w:t>
      </w:r>
      <w:r w:rsidR="00F33821">
        <w:rPr>
          <w:rFonts w:ascii="Arial" w:eastAsia="Arial" w:hAnsi="Arial" w:cs="Arial"/>
          <w:sz w:val="22"/>
        </w:rPr>
        <w:t>rá</w:t>
      </w:r>
      <w:r>
        <w:rPr>
          <w:rFonts w:ascii="Arial" w:eastAsia="Arial" w:hAnsi="Arial" w:cs="Arial"/>
          <w:sz w:val="22"/>
        </w:rPr>
        <w:t xml:space="preserve"> expediente PROA para a publicação da nominata dos membros por parte do Sr. Governador do Estado, bem como salienta que as publicaçõ</w:t>
      </w:r>
      <w:r w:rsidR="00F33821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s de atas, demais atos, materiais de apoio, </w:t>
      </w:r>
      <w:proofErr w:type="gramStart"/>
      <w:r>
        <w:rPr>
          <w:rFonts w:ascii="Arial" w:eastAsia="Arial" w:hAnsi="Arial" w:cs="Arial"/>
          <w:sz w:val="22"/>
        </w:rPr>
        <w:t>estarão sendo</w:t>
      </w:r>
      <w:proofErr w:type="gramEnd"/>
      <w:r>
        <w:rPr>
          <w:rFonts w:ascii="Arial" w:eastAsia="Arial" w:hAnsi="Arial" w:cs="Arial"/>
          <w:sz w:val="22"/>
        </w:rPr>
        <w:t xml:space="preserve"> publicados no site 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www.centraldocidadao.rs.gov.br,</w:t>
        </w:r>
      </w:hyperlink>
      <w:r>
        <w:rPr>
          <w:rFonts w:ascii="Arial" w:eastAsia="Arial" w:hAnsi="Arial" w:cs="Arial"/>
          <w:sz w:val="22"/>
        </w:rPr>
        <w:t xml:space="preserve"> na “aba” Governança e Integridade.</w:t>
      </w:r>
    </w:p>
    <w:p w14:paraId="1199753F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Por fim, a subchefe Viviane ressalta ao Presidente Álvaro que as publicizações podem ocorrer em outro local, através de outra ferramenta, se for o caso, ou ainda se verificar com a </w:t>
      </w:r>
      <w:proofErr w:type="gramStart"/>
      <w:r>
        <w:rPr>
          <w:rFonts w:ascii="Arial" w:eastAsia="Arial" w:hAnsi="Arial" w:cs="Arial"/>
          <w:sz w:val="22"/>
        </w:rPr>
        <w:t>SECOM, etc.</w:t>
      </w:r>
      <w:proofErr w:type="gramEnd"/>
      <w:r>
        <w:rPr>
          <w:rFonts w:ascii="Arial" w:eastAsia="Arial" w:hAnsi="Arial" w:cs="Arial"/>
          <w:sz w:val="22"/>
        </w:rPr>
        <w:t>, destacando este tópico para o Grupo ir analisando a melhor forma de atuação.</w:t>
      </w:r>
    </w:p>
    <w:p w14:paraId="47339F85" w14:textId="77777777" w:rsidR="002661EA" w:rsidRDefault="002661EA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</w:p>
    <w:p w14:paraId="227B7C8C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Nada mais, encerrou-se a reunião.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7665C86B" w14:textId="77777777" w:rsidR="002661EA" w:rsidRDefault="002661EA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</w:p>
    <w:p w14:paraId="39C6AE9A" w14:textId="77777777" w:rsidR="002661EA" w:rsidRDefault="00000000">
      <w:pPr>
        <w:tabs>
          <w:tab w:val="left" w:pos="142"/>
        </w:tabs>
        <w:spacing w:line="360" w:lineRule="auto"/>
        <w:ind w:left="-142" w:right="-425" w:firstLine="2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16251BFF" w14:textId="77777777" w:rsidR="002661EA" w:rsidRDefault="00000000">
      <w:pPr>
        <w:tabs>
          <w:tab w:val="left" w:pos="142"/>
        </w:tabs>
        <w:spacing w:line="360" w:lineRule="auto"/>
        <w:ind w:right="-425" w:firstLine="284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Secretaria da Casa Civil, pela Subchefia de Ética, Controle Público e Transparência</w:t>
      </w:r>
    </w:p>
    <w:p w14:paraId="28AFB525" w14:textId="77777777" w:rsidR="002661EA" w:rsidRDefault="00000000">
      <w:pPr>
        <w:tabs>
          <w:tab w:val="left" w:pos="142"/>
        </w:tabs>
        <w:spacing w:line="360" w:lineRule="auto"/>
        <w:ind w:right="-425" w:firstLine="284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 </w:t>
      </w:r>
      <w:proofErr w:type="spellStart"/>
      <w:r>
        <w:rPr>
          <w:rFonts w:ascii="Arial" w:eastAsia="Arial" w:hAnsi="Arial" w:cs="Arial"/>
          <w:sz w:val="22"/>
        </w:rPr>
        <w:t>Ouvidoria-Geral</w:t>
      </w:r>
      <w:proofErr w:type="spellEnd"/>
      <w:r>
        <w:rPr>
          <w:rFonts w:ascii="Arial" w:eastAsia="Arial" w:hAnsi="Arial" w:cs="Arial"/>
          <w:sz w:val="22"/>
        </w:rPr>
        <w:t xml:space="preserve"> do Estado.</w:t>
      </w:r>
    </w:p>
    <w:p w14:paraId="77C5060F" w14:textId="77777777" w:rsidR="002661EA" w:rsidRDefault="00000000">
      <w:pPr>
        <w:tabs>
          <w:tab w:val="left" w:pos="142"/>
        </w:tabs>
        <w:spacing w:line="360" w:lineRule="auto"/>
        <w:ind w:right="-425" w:firstLine="284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Procuradoria-Geral do Estado</w:t>
      </w:r>
    </w:p>
    <w:p w14:paraId="5C866170" w14:textId="77777777" w:rsidR="002661EA" w:rsidRDefault="00000000">
      <w:pPr>
        <w:tabs>
          <w:tab w:val="left" w:pos="142"/>
        </w:tabs>
        <w:spacing w:line="360" w:lineRule="auto"/>
        <w:ind w:right="-425" w:firstLine="284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Secretaria da Fazenda, pela CAGE, Receita Estadual e Tesouro.</w:t>
      </w:r>
    </w:p>
    <w:p w14:paraId="7A56D5B9" w14:textId="5C550214" w:rsidR="002661EA" w:rsidRDefault="00000000" w:rsidP="00F33821">
      <w:pPr>
        <w:tabs>
          <w:tab w:val="left" w:pos="142"/>
        </w:tabs>
        <w:spacing w:line="360" w:lineRule="auto"/>
        <w:ind w:right="-425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Secretaria de Planejamento, Governança e Gest</w:t>
      </w:r>
      <w:r w:rsidR="00F33821">
        <w:rPr>
          <w:rFonts w:ascii="Arial" w:eastAsia="Arial" w:hAnsi="Arial" w:cs="Arial"/>
          <w:sz w:val="22"/>
        </w:rPr>
        <w:t>ão</w:t>
      </w:r>
    </w:p>
    <w:sectPr w:rsidR="0026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EA"/>
    <w:rsid w:val="001A17BB"/>
    <w:rsid w:val="002661EA"/>
    <w:rsid w:val="006C4345"/>
    <w:rsid w:val="00F33821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C1AED"/>
  <w15:docId w15:val="{AE2BE192-D66C-7A40-AF13-BA4C99F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do/" TargetMode="External"/><Relationship Id="rId4" Type="http://schemas.openxmlformats.org/officeDocument/2006/relationships/hyperlink" Target="http://www.centraldocidadao.r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1121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Luis Goncalves Santos</cp:lastModifiedBy>
  <cp:revision>5</cp:revision>
  <dcterms:created xsi:type="dcterms:W3CDTF">2022-11-30T19:25:00Z</dcterms:created>
  <dcterms:modified xsi:type="dcterms:W3CDTF">2022-11-30T19:31:00Z</dcterms:modified>
</cp:coreProperties>
</file>