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0322A" w14:textId="77777777" w:rsidR="00702310" w:rsidRPr="00205CC3" w:rsidRDefault="00702310">
      <w:pPr>
        <w:ind w:left="2835"/>
        <w:rPr>
          <w:b/>
        </w:rPr>
      </w:pPr>
    </w:p>
    <w:p w14:paraId="18313B52" w14:textId="3D209F20" w:rsidR="00702310" w:rsidRPr="00205CC3" w:rsidRDefault="00000000">
      <w:pPr>
        <w:ind w:left="2835"/>
      </w:pPr>
      <w:r w:rsidRPr="00205CC3">
        <w:rPr>
          <w:b/>
        </w:rPr>
        <w:t xml:space="preserve">RECURSO. Pedido de acesso aos estudos que embasaram a edição da Lei nº 16.165/2024, que reorganiza os quadros, as carreiras e reajusta as remunerações dos servidores públicos do Poder Executivo do Estado e dá outras providências, bem como acesso ao processo administrativo </w:t>
      </w:r>
      <w:r w:rsidR="00205CC3">
        <w:rPr>
          <w:b/>
        </w:rPr>
        <w:t xml:space="preserve">em </w:t>
      </w:r>
      <w:r w:rsidRPr="00205CC3">
        <w:rPr>
          <w:b/>
        </w:rPr>
        <w:t>que tramitou o Projeto de Lei. Incidência Súmula CMRI nº 4. RECURSO PARCIALMENTE PROVIDO.</w:t>
      </w:r>
    </w:p>
    <w:p w14:paraId="33BD65E6" w14:textId="77777777" w:rsidR="00702310" w:rsidRDefault="00702310">
      <w:pPr>
        <w:rPr>
          <w:color w:val="FF0000"/>
        </w:rPr>
      </w:pPr>
    </w:p>
    <w:tbl>
      <w:tblPr>
        <w:tblW w:w="8645" w:type="dxa"/>
        <w:tblLayout w:type="fixed"/>
        <w:tblCellMar>
          <w:left w:w="70" w:type="dxa"/>
          <w:right w:w="70" w:type="dxa"/>
        </w:tblCellMar>
        <w:tblLook w:val="0000" w:firstRow="0" w:lastRow="0" w:firstColumn="0" w:lastColumn="0" w:noHBand="0" w:noVBand="0"/>
      </w:tblPr>
      <w:tblGrid>
        <w:gridCol w:w="4322"/>
        <w:gridCol w:w="4323"/>
      </w:tblGrid>
      <w:tr w:rsidR="00702310" w14:paraId="6BA18BD9" w14:textId="77777777">
        <w:trPr>
          <w:trHeight w:val="543"/>
        </w:trPr>
        <w:tc>
          <w:tcPr>
            <w:tcW w:w="4322" w:type="dxa"/>
          </w:tcPr>
          <w:p w14:paraId="03FAE95F" w14:textId="77777777" w:rsidR="00702310" w:rsidRDefault="00000000">
            <w:pPr>
              <w:pStyle w:val="DadosCadastrais"/>
            </w:pPr>
            <w:r>
              <w:t>RECURSO</w:t>
            </w:r>
          </w:p>
          <w:p w14:paraId="4BD7998F" w14:textId="77777777" w:rsidR="00702310" w:rsidRDefault="00702310">
            <w:pPr>
              <w:pStyle w:val="DadosCadastrais"/>
            </w:pPr>
          </w:p>
        </w:tc>
        <w:tc>
          <w:tcPr>
            <w:tcW w:w="4322" w:type="dxa"/>
          </w:tcPr>
          <w:p w14:paraId="292AD7B2" w14:textId="77777777" w:rsidR="00702310" w:rsidRDefault="00702310">
            <w:pPr>
              <w:pStyle w:val="DadosCadastrais"/>
              <w:jc w:val="right"/>
            </w:pPr>
          </w:p>
        </w:tc>
      </w:tr>
      <w:tr w:rsidR="00702310" w14:paraId="02975845" w14:textId="77777777">
        <w:tc>
          <w:tcPr>
            <w:tcW w:w="4322" w:type="dxa"/>
          </w:tcPr>
          <w:p w14:paraId="2F7EE8E9" w14:textId="77777777" w:rsidR="00702310" w:rsidRDefault="00000000">
            <w:pPr>
              <w:pStyle w:val="DadosCadastrais"/>
            </w:pPr>
            <w:r>
              <w:t>DEMANDA Nº 43.765</w:t>
            </w:r>
          </w:p>
        </w:tc>
        <w:tc>
          <w:tcPr>
            <w:tcW w:w="4322" w:type="dxa"/>
          </w:tcPr>
          <w:p w14:paraId="32BA0DD5" w14:textId="77777777" w:rsidR="00702310" w:rsidRDefault="00000000">
            <w:pPr>
              <w:pStyle w:val="DadosCadastrais"/>
              <w:jc w:val="right"/>
            </w:pPr>
            <w:r>
              <w:t>SPGG</w:t>
            </w:r>
          </w:p>
          <w:p w14:paraId="26B18065" w14:textId="77777777" w:rsidR="00702310" w:rsidRDefault="00702310">
            <w:pPr>
              <w:pStyle w:val="DadosCadastrais"/>
              <w:jc w:val="right"/>
            </w:pPr>
          </w:p>
        </w:tc>
      </w:tr>
      <w:tr w:rsidR="00702310" w14:paraId="4176CD6D" w14:textId="77777777">
        <w:tc>
          <w:tcPr>
            <w:tcW w:w="4322" w:type="dxa"/>
          </w:tcPr>
          <w:p w14:paraId="0321FDAD" w14:textId="77777777" w:rsidR="00702310" w:rsidRDefault="00000000">
            <w:pPr>
              <w:pStyle w:val="DadosCadastrais"/>
            </w:pPr>
            <w:r>
              <w:t>SIGILO DO DEMANDANTE</w:t>
            </w:r>
          </w:p>
          <w:p w14:paraId="4A0D8893" w14:textId="77777777" w:rsidR="00702310" w:rsidRDefault="00702310">
            <w:pPr>
              <w:pStyle w:val="DadosCadastrais"/>
              <w:tabs>
                <w:tab w:val="clear" w:pos="8505"/>
                <w:tab w:val="left" w:pos="2670"/>
              </w:tabs>
            </w:pPr>
          </w:p>
        </w:tc>
        <w:tc>
          <w:tcPr>
            <w:tcW w:w="4322" w:type="dxa"/>
          </w:tcPr>
          <w:p w14:paraId="043D5F1F" w14:textId="77777777" w:rsidR="00702310" w:rsidRDefault="00000000">
            <w:pPr>
              <w:pStyle w:val="DadosCadastrais"/>
              <w:jc w:val="right"/>
            </w:pPr>
            <w:r>
              <w:t>RECORRENTE</w:t>
            </w:r>
          </w:p>
        </w:tc>
      </w:tr>
      <w:tr w:rsidR="00702310" w14:paraId="7C02578F" w14:textId="77777777">
        <w:tc>
          <w:tcPr>
            <w:tcW w:w="4322" w:type="dxa"/>
          </w:tcPr>
          <w:p w14:paraId="05B3AC0A" w14:textId="77777777" w:rsidR="00702310" w:rsidRDefault="00702310">
            <w:pPr>
              <w:pStyle w:val="DadosCadastrais"/>
            </w:pPr>
          </w:p>
        </w:tc>
        <w:tc>
          <w:tcPr>
            <w:tcW w:w="4322" w:type="dxa"/>
          </w:tcPr>
          <w:p w14:paraId="58DB9C27" w14:textId="77777777" w:rsidR="00702310" w:rsidRDefault="00702310">
            <w:pPr>
              <w:pStyle w:val="DadosCadastrais"/>
              <w:jc w:val="right"/>
            </w:pPr>
          </w:p>
        </w:tc>
      </w:tr>
    </w:tbl>
    <w:p w14:paraId="00E60F86" w14:textId="77777777" w:rsidR="00702310" w:rsidRDefault="00702310"/>
    <w:p w14:paraId="6B8B4BD7" w14:textId="59E96F24" w:rsidR="003A100D" w:rsidRDefault="00000000" w:rsidP="003A100D">
      <w:pPr>
        <w:pStyle w:val="TtuloPrincipal"/>
      </w:pPr>
      <w:r>
        <w:t>DECISÃO</w:t>
      </w:r>
    </w:p>
    <w:p w14:paraId="094D8E1A" w14:textId="77777777" w:rsidR="00702310" w:rsidRPr="003A100D" w:rsidRDefault="00000000">
      <w:pPr>
        <w:pStyle w:val="PargrafoNormal"/>
      </w:pPr>
      <w:r w:rsidRPr="003A100D">
        <w:t xml:space="preserve">Vista, relatada e discutida a demanda. </w:t>
      </w:r>
    </w:p>
    <w:p w14:paraId="7F51370C" w14:textId="77777777" w:rsidR="00702310" w:rsidRPr="003A100D" w:rsidRDefault="00000000">
      <w:pPr>
        <w:pStyle w:val="PargrafoNormal"/>
      </w:pPr>
      <w:r w:rsidRPr="003A100D">
        <w:t>Acordam os integrantes da Comissão Mista de Reavaliação de Informações – CMRI/RS, por unanimidade, em dar parcial provimento ao recurso.</w:t>
      </w:r>
    </w:p>
    <w:p w14:paraId="69B9C75F" w14:textId="09ABA875" w:rsidR="00702310" w:rsidRPr="003A100D" w:rsidRDefault="00000000">
      <w:pPr>
        <w:pStyle w:val="NormalWeb"/>
        <w:spacing w:before="0" w:after="0" w:line="360" w:lineRule="auto"/>
        <w:ind w:firstLine="1418"/>
        <w:rPr>
          <w:rFonts w:ascii="Arial" w:hAnsi="Arial" w:cs="Arial"/>
          <w:color w:val="auto"/>
        </w:rPr>
      </w:pPr>
      <w:r w:rsidRPr="003A100D">
        <w:rPr>
          <w:rFonts w:ascii="Arial" w:hAnsi="Arial" w:cs="Arial"/>
          <w:color w:val="auto"/>
        </w:rPr>
        <w:t>Participaram do julgamento, além d</w:t>
      </w:r>
      <w:r w:rsidR="003A100D" w:rsidRPr="003A100D">
        <w:rPr>
          <w:rFonts w:ascii="Arial" w:hAnsi="Arial" w:cs="Arial"/>
          <w:color w:val="auto"/>
        </w:rPr>
        <w:t>o</w:t>
      </w:r>
      <w:r w:rsidRPr="003A100D">
        <w:rPr>
          <w:rFonts w:ascii="Arial" w:hAnsi="Arial" w:cs="Arial"/>
          <w:color w:val="auto"/>
        </w:rPr>
        <w:t xml:space="preserve"> signatári</w:t>
      </w:r>
      <w:r w:rsidR="003A100D" w:rsidRPr="003A100D">
        <w:rPr>
          <w:rFonts w:ascii="Arial" w:hAnsi="Arial" w:cs="Arial"/>
          <w:color w:val="auto"/>
        </w:rPr>
        <w:t>o</w:t>
      </w:r>
      <w:r w:rsidRPr="003A100D">
        <w:rPr>
          <w:rFonts w:ascii="Arial" w:hAnsi="Arial" w:cs="Arial"/>
          <w:color w:val="auto"/>
        </w:rPr>
        <w:t>, os representantes da Casa Civil, pela Ouvidoria-Geral do Estado; da Procuradoria-Geral do Estado; da Secretaria da Educação; da Secretaria da Saúde; da Secretaria de Justiça, Cidadania e Diretos Humanos; e da Secretaria de Sistemas Penal e Socioeducativo.</w:t>
      </w:r>
    </w:p>
    <w:p w14:paraId="1722816C" w14:textId="77777777" w:rsidR="00702310" w:rsidRPr="003A100D" w:rsidRDefault="00702310">
      <w:pPr>
        <w:pStyle w:val="NormalWeb"/>
        <w:spacing w:before="0" w:after="0" w:line="360" w:lineRule="auto"/>
        <w:ind w:firstLine="1418"/>
        <w:rPr>
          <w:rFonts w:ascii="Arial" w:hAnsi="Arial" w:cs="Arial"/>
          <w:color w:val="auto"/>
        </w:rPr>
      </w:pPr>
    </w:p>
    <w:p w14:paraId="21CBD405" w14:textId="24722C1F" w:rsidR="00702310" w:rsidRPr="003A100D" w:rsidRDefault="00000000">
      <w:pPr>
        <w:pStyle w:val="PargrafoNormal"/>
        <w:ind w:firstLine="0"/>
        <w:jc w:val="center"/>
      </w:pPr>
      <w:r w:rsidRPr="003A100D">
        <w:t xml:space="preserve">Porto Alegre, </w:t>
      </w:r>
      <w:r w:rsidR="003A100D" w:rsidRPr="003A100D">
        <w:t>10</w:t>
      </w:r>
      <w:r w:rsidRPr="003A100D">
        <w:t xml:space="preserve"> de dezembro de 2024.</w:t>
      </w:r>
    </w:p>
    <w:p w14:paraId="239177BE" w14:textId="77777777" w:rsidR="00702310" w:rsidRPr="003A100D" w:rsidRDefault="00702310">
      <w:pPr>
        <w:pStyle w:val="PargrafoNormal"/>
        <w:spacing w:after="0" w:line="240" w:lineRule="auto"/>
        <w:ind w:firstLine="0"/>
      </w:pPr>
    </w:p>
    <w:p w14:paraId="1EAB8925" w14:textId="77777777" w:rsidR="00702310" w:rsidRPr="003A100D" w:rsidRDefault="00000000">
      <w:pPr>
        <w:pStyle w:val="PargrafoNormal"/>
        <w:spacing w:after="0" w:line="240" w:lineRule="auto"/>
        <w:ind w:firstLine="0"/>
        <w:jc w:val="center"/>
        <w:rPr>
          <w:b/>
        </w:rPr>
      </w:pPr>
      <w:r w:rsidRPr="003A100D">
        <w:rPr>
          <w:b/>
        </w:rPr>
        <w:t>Secretaria da Fazenda/Contadoria e Auditoria-Geral do Estado,</w:t>
      </w:r>
    </w:p>
    <w:p w14:paraId="76681F7E" w14:textId="442FF416" w:rsidR="00702310" w:rsidRDefault="00000000" w:rsidP="003A100D">
      <w:pPr>
        <w:pStyle w:val="PargrafoNormal"/>
        <w:spacing w:after="0" w:line="240" w:lineRule="auto"/>
        <w:ind w:firstLine="0"/>
        <w:jc w:val="center"/>
        <w:rPr>
          <w:b/>
        </w:rPr>
      </w:pPr>
      <w:r w:rsidRPr="003A100D">
        <w:rPr>
          <w:b/>
        </w:rPr>
        <w:t>Relator</w:t>
      </w:r>
      <w:r w:rsidR="003A100D">
        <w:rPr>
          <w:b/>
        </w:rPr>
        <w:t>.</w:t>
      </w:r>
    </w:p>
    <w:p w14:paraId="138D292D" w14:textId="77777777" w:rsidR="00702310" w:rsidRDefault="00000000">
      <w:pPr>
        <w:pStyle w:val="TtuloPrincipal"/>
        <w:keepNext w:val="0"/>
      </w:pPr>
      <w:r>
        <w:lastRenderedPageBreak/>
        <w:t>RELATÓRIO</w:t>
      </w:r>
    </w:p>
    <w:p w14:paraId="4FF71D35" w14:textId="77777777" w:rsidR="003A100D" w:rsidRDefault="003A100D">
      <w:pPr>
        <w:pStyle w:val="NomeJulgadorPadro"/>
        <w:rPr>
          <w:u w:val="single"/>
        </w:rPr>
      </w:pPr>
    </w:p>
    <w:p w14:paraId="29715554" w14:textId="7EB3BA18" w:rsidR="00702310" w:rsidRDefault="00000000">
      <w:pPr>
        <w:pStyle w:val="NomeJulgadorPadro"/>
        <w:rPr>
          <w:b w:val="0"/>
          <w:caps w:val="0"/>
          <w:u w:val="single"/>
        </w:rPr>
      </w:pPr>
      <w:r>
        <w:rPr>
          <w:u w:val="single"/>
        </w:rPr>
        <w:t>SEFAZ/CAGE (RElATOR)</w:t>
      </w:r>
      <w:r>
        <w:rPr>
          <w:b w:val="0"/>
          <w:caps w:val="0"/>
          <w:u w:val="single"/>
        </w:rPr>
        <w:t>-</w:t>
      </w:r>
    </w:p>
    <w:p w14:paraId="7BE330E8" w14:textId="77777777" w:rsidR="00702310" w:rsidRDefault="00702310">
      <w:pPr>
        <w:pStyle w:val="NomeJulgadorPadro"/>
        <w:rPr>
          <w:b w:val="0"/>
          <w:caps w:val="0"/>
          <w:color w:val="FF0000"/>
          <w:u w:val="single"/>
        </w:rPr>
      </w:pPr>
    </w:p>
    <w:p w14:paraId="55D839BA" w14:textId="43913E25" w:rsidR="00702310" w:rsidRDefault="00000000">
      <w:pPr>
        <w:spacing w:line="360" w:lineRule="auto"/>
        <w:ind w:firstLine="1418"/>
        <w:rPr>
          <w:color w:val="000000" w:themeColor="text1"/>
        </w:rPr>
      </w:pPr>
      <w:r>
        <w:rPr>
          <w:color w:val="000000" w:themeColor="text1"/>
        </w:rPr>
        <w:t xml:space="preserve">Trata-se de pedido de acesso à informação encaminhado </w:t>
      </w:r>
      <w:r w:rsidR="003A100D">
        <w:rPr>
          <w:color w:val="000000" w:themeColor="text1"/>
        </w:rPr>
        <w:t xml:space="preserve">por cidadão, em </w:t>
      </w:r>
      <w:r>
        <w:rPr>
          <w:color w:val="000000" w:themeColor="text1"/>
        </w:rPr>
        <w:t>25 de setembro de 2024</w:t>
      </w:r>
      <w:r w:rsidR="003A100D">
        <w:rPr>
          <w:color w:val="000000" w:themeColor="text1"/>
        </w:rPr>
        <w:t>,</w:t>
      </w:r>
      <w:r>
        <w:rPr>
          <w:color w:val="000000" w:themeColor="text1"/>
        </w:rPr>
        <w:t xml:space="preserve"> no qual solicita à Secretaria de Planejamento, Governança e Gestão (SPGG) o seguinte:</w:t>
      </w:r>
    </w:p>
    <w:p w14:paraId="6753CA2D" w14:textId="77777777" w:rsidR="003A100D" w:rsidRDefault="003A100D">
      <w:pPr>
        <w:spacing w:line="360" w:lineRule="auto"/>
        <w:ind w:firstLine="1418"/>
        <w:rPr>
          <w:color w:val="000000" w:themeColor="text1"/>
        </w:rPr>
      </w:pPr>
    </w:p>
    <w:p w14:paraId="632B81BD" w14:textId="77777777" w:rsidR="00702310" w:rsidRDefault="00000000">
      <w:pPr>
        <w:ind w:left="1418"/>
        <w:rPr>
          <w:bCs/>
          <w:i/>
          <w:iCs/>
          <w:color w:val="000000" w:themeColor="text1"/>
          <w:sz w:val="22"/>
          <w:szCs w:val="22"/>
        </w:rPr>
      </w:pPr>
      <w:r>
        <w:rPr>
          <w:bCs/>
          <w:i/>
          <w:iCs/>
          <w:color w:val="000000" w:themeColor="text1"/>
          <w:sz w:val="22"/>
          <w:szCs w:val="22"/>
        </w:rPr>
        <w:t>“Por gentileza, solicito acesso ao Estudo que foi realizado e utilizado como base para a Reestruturação das Carreiras e Quadros do Poder Executivo do Estado do Rio Grande do Sul, que resultou na Lei nº 16.165/2024. Além do estudo, solicito acesso ao processo administrativo eletrônico que tramitou o Projeto de Lei, que se tornou na Lei nº 16.165/2024. Desde já, agradeço a atenção dispensada e o envio das informações.”</w:t>
      </w:r>
    </w:p>
    <w:p w14:paraId="171D2274" w14:textId="77777777" w:rsidR="00702310" w:rsidRDefault="00702310">
      <w:pPr>
        <w:ind w:left="1418"/>
        <w:jc w:val="left"/>
        <w:rPr>
          <w:i/>
          <w:iCs/>
          <w:color w:val="000000" w:themeColor="text1"/>
          <w:sz w:val="20"/>
          <w:szCs w:val="20"/>
        </w:rPr>
      </w:pPr>
    </w:p>
    <w:p w14:paraId="53BF7A1B" w14:textId="77777777" w:rsidR="00702310" w:rsidRDefault="00702310">
      <w:pPr>
        <w:spacing w:line="360" w:lineRule="auto"/>
        <w:ind w:firstLine="1418"/>
        <w:rPr>
          <w:color w:val="000000" w:themeColor="text1"/>
        </w:rPr>
      </w:pPr>
    </w:p>
    <w:p w14:paraId="73BC3FF6" w14:textId="72C131DD" w:rsidR="00702310" w:rsidRDefault="003A100D">
      <w:pPr>
        <w:spacing w:line="360" w:lineRule="auto"/>
        <w:ind w:firstLine="1418"/>
        <w:rPr>
          <w:color w:val="000000" w:themeColor="text1"/>
        </w:rPr>
      </w:pPr>
      <w:r>
        <w:rPr>
          <w:color w:val="000000" w:themeColor="text1"/>
        </w:rPr>
        <w:t xml:space="preserve">A SPGG respondeu a demanda </w:t>
      </w:r>
      <w:r w:rsidR="00575552">
        <w:rPr>
          <w:color w:val="000000" w:themeColor="text1"/>
        </w:rPr>
        <w:t xml:space="preserve">no </w:t>
      </w:r>
      <w:r>
        <w:rPr>
          <w:color w:val="000000" w:themeColor="text1"/>
        </w:rPr>
        <w:t>dia 21 de outubro de 2024 nos seguintes termos:</w:t>
      </w:r>
    </w:p>
    <w:p w14:paraId="1C312EAC" w14:textId="77777777" w:rsidR="00575552" w:rsidRDefault="00575552">
      <w:pPr>
        <w:spacing w:line="360" w:lineRule="auto"/>
        <w:ind w:firstLine="1418"/>
        <w:rPr>
          <w:color w:val="000000" w:themeColor="text1"/>
        </w:rPr>
      </w:pPr>
    </w:p>
    <w:p w14:paraId="17EEBEA0" w14:textId="77777777" w:rsidR="00702310" w:rsidRDefault="00000000">
      <w:pPr>
        <w:ind w:left="1418"/>
        <w:rPr>
          <w:bCs/>
          <w:i/>
          <w:iCs/>
          <w:color w:val="000000" w:themeColor="text1"/>
          <w:sz w:val="22"/>
          <w:szCs w:val="22"/>
        </w:rPr>
      </w:pPr>
      <w:r>
        <w:rPr>
          <w:bCs/>
          <w:i/>
          <w:iCs/>
          <w:color w:val="000000" w:themeColor="text1"/>
          <w:sz w:val="22"/>
          <w:szCs w:val="22"/>
        </w:rPr>
        <w:t xml:space="preserve">“Prezado(a) Sr.(a) Cidadão(ã): </w:t>
      </w:r>
    </w:p>
    <w:p w14:paraId="3D13B626" w14:textId="77777777" w:rsidR="00702310" w:rsidRDefault="00702310">
      <w:pPr>
        <w:ind w:left="1418"/>
        <w:rPr>
          <w:bCs/>
          <w:i/>
          <w:iCs/>
          <w:color w:val="000000" w:themeColor="text1"/>
          <w:sz w:val="22"/>
          <w:szCs w:val="22"/>
        </w:rPr>
      </w:pPr>
    </w:p>
    <w:p w14:paraId="383FA839" w14:textId="77777777" w:rsidR="00702310" w:rsidRDefault="00000000">
      <w:pPr>
        <w:ind w:left="1418"/>
        <w:rPr>
          <w:bCs/>
          <w:i/>
          <w:iCs/>
          <w:color w:val="000000" w:themeColor="text1"/>
          <w:sz w:val="22"/>
          <w:szCs w:val="22"/>
        </w:rPr>
      </w:pPr>
      <w:r>
        <w:rPr>
          <w:bCs/>
          <w:i/>
          <w:iCs/>
          <w:color w:val="000000" w:themeColor="text1"/>
          <w:sz w:val="22"/>
          <w:szCs w:val="22"/>
        </w:rPr>
        <w:t xml:space="preserve">Relativo ao seu pedido de informação ao Governo do Estado do Rio Grande do Sul, informamos que não houve abertura de expediente administrativo eletrônico para a tramitação da minuta do PL-243/2024, o qual foi elaborado pela Subsecretaria de Gestão e Desenvolvimento de Pessoas – SUGEP e pelo núcleo de Governo, conforme diretrizes determinadas pela alta gestão. Seu texto foi formalizado e enviado diretamente à Assembleia Legislativa pela Casa Civil, por meio de ofício. </w:t>
      </w:r>
    </w:p>
    <w:p w14:paraId="7D255311" w14:textId="77777777" w:rsidR="00702310" w:rsidRDefault="00702310">
      <w:pPr>
        <w:ind w:left="1418"/>
        <w:rPr>
          <w:bCs/>
          <w:i/>
          <w:iCs/>
          <w:color w:val="000000" w:themeColor="text1"/>
          <w:sz w:val="22"/>
          <w:szCs w:val="22"/>
        </w:rPr>
      </w:pPr>
    </w:p>
    <w:p w14:paraId="748EE130" w14:textId="77777777" w:rsidR="00575552" w:rsidRDefault="00575552">
      <w:pPr>
        <w:ind w:left="1418"/>
        <w:rPr>
          <w:bCs/>
          <w:i/>
          <w:iCs/>
          <w:color w:val="000000" w:themeColor="text1"/>
          <w:sz w:val="22"/>
          <w:szCs w:val="22"/>
        </w:rPr>
      </w:pPr>
    </w:p>
    <w:p w14:paraId="4E57EEFB" w14:textId="77777777" w:rsidR="00575552" w:rsidRDefault="00575552">
      <w:pPr>
        <w:ind w:left="1418"/>
        <w:rPr>
          <w:bCs/>
          <w:i/>
          <w:iCs/>
          <w:color w:val="000000" w:themeColor="text1"/>
          <w:sz w:val="22"/>
          <w:szCs w:val="22"/>
        </w:rPr>
      </w:pPr>
    </w:p>
    <w:p w14:paraId="7CA9CFDF" w14:textId="77777777" w:rsidR="00575552" w:rsidRDefault="00575552">
      <w:pPr>
        <w:ind w:left="1418"/>
        <w:rPr>
          <w:bCs/>
          <w:i/>
          <w:iCs/>
          <w:color w:val="000000" w:themeColor="text1"/>
          <w:sz w:val="22"/>
          <w:szCs w:val="22"/>
        </w:rPr>
      </w:pPr>
    </w:p>
    <w:p w14:paraId="0CA7706D" w14:textId="77777777" w:rsidR="00575552" w:rsidRDefault="00575552">
      <w:pPr>
        <w:ind w:left="1418"/>
        <w:rPr>
          <w:bCs/>
          <w:i/>
          <w:iCs/>
          <w:color w:val="000000" w:themeColor="text1"/>
          <w:sz w:val="22"/>
          <w:szCs w:val="22"/>
        </w:rPr>
      </w:pPr>
    </w:p>
    <w:p w14:paraId="626370B3" w14:textId="77777777" w:rsidR="00575552" w:rsidRDefault="00575552">
      <w:pPr>
        <w:ind w:left="1418"/>
        <w:rPr>
          <w:bCs/>
          <w:i/>
          <w:iCs/>
          <w:color w:val="000000" w:themeColor="text1"/>
          <w:sz w:val="22"/>
          <w:szCs w:val="22"/>
        </w:rPr>
      </w:pPr>
    </w:p>
    <w:p w14:paraId="1988B84B" w14:textId="77777777" w:rsidR="00575552" w:rsidRDefault="00575552">
      <w:pPr>
        <w:ind w:left="1418"/>
        <w:rPr>
          <w:bCs/>
          <w:i/>
          <w:iCs/>
          <w:color w:val="000000" w:themeColor="text1"/>
          <w:sz w:val="22"/>
          <w:szCs w:val="22"/>
        </w:rPr>
      </w:pPr>
    </w:p>
    <w:p w14:paraId="1BF0B481" w14:textId="77777777" w:rsidR="00702310" w:rsidRDefault="00000000">
      <w:pPr>
        <w:ind w:left="1418"/>
        <w:rPr>
          <w:bCs/>
          <w:i/>
          <w:iCs/>
          <w:color w:val="000000" w:themeColor="text1"/>
          <w:sz w:val="22"/>
          <w:szCs w:val="22"/>
        </w:rPr>
      </w:pPr>
      <w:r>
        <w:rPr>
          <w:bCs/>
          <w:i/>
          <w:iCs/>
          <w:color w:val="000000" w:themeColor="text1"/>
          <w:sz w:val="22"/>
          <w:szCs w:val="22"/>
        </w:rPr>
        <w:lastRenderedPageBreak/>
        <w:t xml:space="preserve">Quanto às bases que levaram à apresentação do PL, destaca-se que a necessidade de revisão e modernização das carreiras transversais já vinha sendo apontada pela equipe da SUGEP desde o início do primeiro mandato do atual Governo, sendo que, desde então, vem sendo objeto de estudo e discussão técnica. No último ano, com a viabilidade de que a questão fosse encaminhada ao Legislativo, os estudos e discussões se intensificaram. Nesse período, o assunto foi levado ao núcleo de Governo por meio de reuniões e debates, as quais envolveram os mais diversos atores, inclusive entidades representativas dos servidores. Com base nessa ampla e histórica discussão, foram definidas as premissas a serem levadas em consideração na elaboração do texto e, com isso, a minuta foi elaborada. </w:t>
      </w:r>
    </w:p>
    <w:p w14:paraId="7C49801E" w14:textId="77777777" w:rsidR="00702310" w:rsidRDefault="00702310">
      <w:pPr>
        <w:ind w:left="1418"/>
        <w:rPr>
          <w:bCs/>
          <w:i/>
          <w:iCs/>
          <w:color w:val="000000" w:themeColor="text1"/>
          <w:sz w:val="22"/>
          <w:szCs w:val="22"/>
        </w:rPr>
      </w:pPr>
    </w:p>
    <w:p w14:paraId="2AC4F523" w14:textId="77777777" w:rsidR="00702310" w:rsidRDefault="00000000">
      <w:pPr>
        <w:ind w:left="1418"/>
        <w:rPr>
          <w:bCs/>
          <w:i/>
          <w:iCs/>
          <w:color w:val="000000" w:themeColor="text1"/>
          <w:sz w:val="22"/>
          <w:szCs w:val="22"/>
        </w:rPr>
      </w:pPr>
      <w:r>
        <w:rPr>
          <w:bCs/>
          <w:i/>
          <w:iCs/>
          <w:color w:val="000000" w:themeColor="text1"/>
          <w:sz w:val="22"/>
          <w:szCs w:val="22"/>
        </w:rPr>
        <w:t xml:space="preserve">Assim, a modelagem da proposta, que subsidiou as tomadas de decisão ao longo da elaboração da minuta de projeto de lei, é decorrente de longo trabalho técnico conjunto, que não pode ser traduzido em um documento a ser apresentado. </w:t>
      </w:r>
    </w:p>
    <w:p w14:paraId="60FD0B77" w14:textId="77777777" w:rsidR="00702310" w:rsidRDefault="00702310">
      <w:pPr>
        <w:ind w:left="1418"/>
        <w:rPr>
          <w:bCs/>
          <w:i/>
          <w:iCs/>
          <w:color w:val="000000" w:themeColor="text1"/>
          <w:sz w:val="22"/>
          <w:szCs w:val="22"/>
        </w:rPr>
      </w:pPr>
    </w:p>
    <w:p w14:paraId="66ADC692" w14:textId="77777777" w:rsidR="00702310" w:rsidRDefault="00000000">
      <w:pPr>
        <w:ind w:left="1418"/>
        <w:rPr>
          <w:bCs/>
          <w:i/>
          <w:iCs/>
          <w:color w:val="000000" w:themeColor="text1"/>
          <w:sz w:val="22"/>
          <w:szCs w:val="22"/>
        </w:rPr>
      </w:pPr>
      <w:r>
        <w:rPr>
          <w:bCs/>
          <w:i/>
          <w:iCs/>
          <w:color w:val="000000" w:themeColor="text1"/>
          <w:sz w:val="22"/>
          <w:szCs w:val="22"/>
        </w:rPr>
        <w:t xml:space="preserve">Quanto aos documentos relativos ao Projeto de Lei 243/2024 e seus anexos, estes estão disponíveis no portal da Assembleia Legislativa: </w:t>
      </w:r>
      <w:hyperlink r:id="rId8">
        <w:r w:rsidR="00702310">
          <w:rPr>
            <w:rStyle w:val="Hyperlink"/>
            <w:bCs/>
            <w:i/>
            <w:iCs/>
            <w:color w:val="000000" w:themeColor="text1"/>
            <w:sz w:val="22"/>
            <w:szCs w:val="22"/>
          </w:rPr>
          <w:t>www.al.rs.gov.br</w:t>
        </w:r>
      </w:hyperlink>
      <w:r>
        <w:rPr>
          <w:bCs/>
          <w:i/>
          <w:iCs/>
          <w:color w:val="000000" w:themeColor="text1"/>
          <w:sz w:val="22"/>
          <w:szCs w:val="22"/>
        </w:rPr>
        <w:t xml:space="preserve"> </w:t>
      </w:r>
    </w:p>
    <w:p w14:paraId="33A7AFEC" w14:textId="77777777" w:rsidR="00702310" w:rsidRDefault="00702310">
      <w:pPr>
        <w:ind w:left="1418"/>
        <w:rPr>
          <w:bCs/>
          <w:i/>
          <w:iCs/>
          <w:color w:val="000000" w:themeColor="text1"/>
          <w:sz w:val="22"/>
          <w:szCs w:val="22"/>
        </w:rPr>
      </w:pPr>
    </w:p>
    <w:p w14:paraId="4314C541" w14:textId="77777777" w:rsidR="00702310" w:rsidRDefault="00000000">
      <w:pPr>
        <w:ind w:left="1418"/>
        <w:rPr>
          <w:bCs/>
          <w:i/>
          <w:iCs/>
          <w:color w:val="000000" w:themeColor="text1"/>
          <w:sz w:val="22"/>
          <w:szCs w:val="22"/>
        </w:rPr>
      </w:pPr>
      <w:r>
        <w:rPr>
          <w:bCs/>
          <w:i/>
          <w:iCs/>
          <w:color w:val="000000" w:themeColor="text1"/>
          <w:sz w:val="22"/>
          <w:szCs w:val="22"/>
        </w:rPr>
        <w:t xml:space="preserve">Atenciosamente, </w:t>
      </w:r>
    </w:p>
    <w:p w14:paraId="0EE02442" w14:textId="77777777" w:rsidR="00702310" w:rsidRDefault="00702310">
      <w:pPr>
        <w:ind w:left="1418"/>
        <w:rPr>
          <w:bCs/>
          <w:i/>
          <w:iCs/>
          <w:color w:val="000000" w:themeColor="text1"/>
          <w:sz w:val="22"/>
          <w:szCs w:val="22"/>
        </w:rPr>
      </w:pPr>
    </w:p>
    <w:p w14:paraId="47DBC30E" w14:textId="77777777" w:rsidR="00702310" w:rsidRDefault="00000000">
      <w:pPr>
        <w:ind w:left="1418"/>
        <w:rPr>
          <w:bCs/>
          <w:i/>
          <w:iCs/>
          <w:color w:val="000000" w:themeColor="text1"/>
          <w:sz w:val="22"/>
          <w:szCs w:val="22"/>
        </w:rPr>
      </w:pPr>
      <w:r>
        <w:rPr>
          <w:bCs/>
          <w:i/>
          <w:iCs/>
          <w:color w:val="000000" w:themeColor="text1"/>
          <w:sz w:val="22"/>
          <w:szCs w:val="22"/>
        </w:rPr>
        <w:t>Serviço de Informação ao Cidadão/Secretaria de Planejamento Governança e Gestão/SPGG.”</w:t>
      </w:r>
    </w:p>
    <w:p w14:paraId="54D6CA13" w14:textId="77777777" w:rsidR="00702310" w:rsidRDefault="00702310">
      <w:pPr>
        <w:spacing w:line="360" w:lineRule="auto"/>
        <w:ind w:firstLine="1418"/>
        <w:rPr>
          <w:color w:val="000000" w:themeColor="text1"/>
        </w:rPr>
      </w:pPr>
    </w:p>
    <w:p w14:paraId="4F131A83" w14:textId="498D6C20" w:rsidR="00702310" w:rsidRDefault="00000000">
      <w:pPr>
        <w:spacing w:line="360" w:lineRule="auto"/>
        <w:ind w:firstLine="1418"/>
        <w:rPr>
          <w:color w:val="000000" w:themeColor="text1"/>
        </w:rPr>
      </w:pPr>
      <w:r>
        <w:rPr>
          <w:color w:val="000000" w:themeColor="text1"/>
        </w:rPr>
        <w:t xml:space="preserve">Por sua vez, em 23 de outubro de 2024 o cidadão solicitou </w:t>
      </w:r>
      <w:r w:rsidR="00575552">
        <w:rPr>
          <w:color w:val="000000" w:themeColor="text1"/>
        </w:rPr>
        <w:t xml:space="preserve">o </w:t>
      </w:r>
      <w:r>
        <w:rPr>
          <w:color w:val="000000" w:themeColor="text1"/>
        </w:rPr>
        <w:t>reexame da demanda</w:t>
      </w:r>
      <w:r w:rsidR="00575552">
        <w:rPr>
          <w:color w:val="000000" w:themeColor="text1"/>
        </w:rPr>
        <w:t>,</w:t>
      </w:r>
      <w:r>
        <w:rPr>
          <w:color w:val="000000" w:themeColor="text1"/>
        </w:rPr>
        <w:t xml:space="preserve"> conforme segue: </w:t>
      </w:r>
    </w:p>
    <w:p w14:paraId="451B4DD6" w14:textId="77777777" w:rsidR="00575552" w:rsidRDefault="00575552">
      <w:pPr>
        <w:spacing w:line="360" w:lineRule="auto"/>
        <w:ind w:firstLine="1418"/>
        <w:rPr>
          <w:color w:val="000000" w:themeColor="text1"/>
        </w:rPr>
      </w:pPr>
    </w:p>
    <w:p w14:paraId="2AECE4BD" w14:textId="77777777" w:rsidR="00702310" w:rsidRDefault="00000000">
      <w:pPr>
        <w:ind w:left="1418"/>
        <w:rPr>
          <w:bCs/>
          <w:i/>
          <w:iCs/>
          <w:color w:val="000000" w:themeColor="text1"/>
          <w:sz w:val="22"/>
          <w:szCs w:val="22"/>
        </w:rPr>
      </w:pPr>
      <w:r>
        <w:rPr>
          <w:bCs/>
          <w:i/>
          <w:iCs/>
          <w:color w:val="000000" w:themeColor="text1"/>
          <w:sz w:val="22"/>
          <w:szCs w:val="22"/>
        </w:rPr>
        <w:t xml:space="preserve">“A resposta recebida via LAI informou que "não houve abertura de expediente administrativo eletrônico", todavia consta o PROA nº 24/1400-0007029-3, com abertura datada em 25/7/24, onde, minimamente, parte dos documentos envolvidos no Projeto de Reestruturação dos Quadros deve constar neste PROA. É sabido que a Administração Pública precisa cumprir uma série de exigências legais, especialmente no que se refere a atos administrativos que promovam aumento de despesa pública. No mínimo, pareceres jurídicos, assinaturas dos representantes legais autorizando o Projeto de Reestruturação dos Quadros, Parecer do GAE, devem constar, de modo formal, em algum processo administrativo eletrônico. Por gentileza, solicito o recebimento ou o acesso ao processo administrativo eletrônico nº 24/1400-0007029-3. Ainda, conforme consta na Justificativa do PL 243/2024, no 2º parágrafo, “foi elaborado um robusto estudo sobre as carreiras”. Nesse sentido, solicito, novamente, o acesso </w:t>
      </w:r>
      <w:r>
        <w:rPr>
          <w:bCs/>
          <w:i/>
          <w:iCs/>
          <w:color w:val="000000" w:themeColor="text1"/>
          <w:sz w:val="22"/>
          <w:szCs w:val="22"/>
        </w:rPr>
        <w:lastRenderedPageBreak/>
        <w:t>ao estudo robusto realizado e informado na Justificativa do PL. Desde já, agradeço a atenção e a publicidade das informações.”</w:t>
      </w:r>
    </w:p>
    <w:p w14:paraId="484F32ED" w14:textId="77777777" w:rsidR="00702310" w:rsidRDefault="00702310" w:rsidP="00575552">
      <w:pPr>
        <w:spacing w:line="360" w:lineRule="auto"/>
        <w:rPr>
          <w:color w:val="000000" w:themeColor="text1"/>
        </w:rPr>
      </w:pPr>
    </w:p>
    <w:p w14:paraId="2161773B" w14:textId="608B7533" w:rsidR="00702310" w:rsidRDefault="00000000">
      <w:pPr>
        <w:spacing w:line="360" w:lineRule="auto"/>
        <w:ind w:firstLine="1418"/>
        <w:rPr>
          <w:color w:val="000000" w:themeColor="text1"/>
        </w:rPr>
      </w:pPr>
      <w:r>
        <w:rPr>
          <w:color w:val="000000" w:themeColor="text1"/>
        </w:rPr>
        <w:t xml:space="preserve">No dia 5 de novembro de 2024 </w:t>
      </w:r>
      <w:r w:rsidR="00575552">
        <w:rPr>
          <w:color w:val="000000" w:themeColor="text1"/>
        </w:rPr>
        <w:t>a SPGG, de ordem de sua autoridade máxima, respondeu ao reexame:</w:t>
      </w:r>
    </w:p>
    <w:p w14:paraId="4A0543CD" w14:textId="77777777" w:rsidR="00575552" w:rsidRDefault="00575552">
      <w:pPr>
        <w:spacing w:line="360" w:lineRule="auto"/>
        <w:ind w:firstLine="1418"/>
        <w:rPr>
          <w:color w:val="000000" w:themeColor="text1"/>
        </w:rPr>
      </w:pPr>
    </w:p>
    <w:p w14:paraId="3327D0B3" w14:textId="77777777" w:rsidR="00702310" w:rsidRDefault="00000000">
      <w:pPr>
        <w:ind w:left="1418"/>
        <w:rPr>
          <w:bCs/>
          <w:i/>
          <w:iCs/>
          <w:color w:val="000000" w:themeColor="text1"/>
          <w:sz w:val="22"/>
          <w:szCs w:val="22"/>
        </w:rPr>
      </w:pPr>
      <w:r>
        <w:rPr>
          <w:bCs/>
          <w:i/>
          <w:iCs/>
          <w:color w:val="000000" w:themeColor="text1"/>
          <w:sz w:val="22"/>
          <w:szCs w:val="22"/>
        </w:rPr>
        <w:t xml:space="preserve">Prezado(a) Sr.(a) Cidadão(ã), </w:t>
      </w:r>
    </w:p>
    <w:p w14:paraId="197E3AB2" w14:textId="77777777" w:rsidR="00702310" w:rsidRDefault="00702310">
      <w:pPr>
        <w:ind w:left="1418"/>
        <w:rPr>
          <w:bCs/>
          <w:i/>
          <w:iCs/>
          <w:color w:val="000000" w:themeColor="text1"/>
          <w:sz w:val="22"/>
          <w:szCs w:val="22"/>
        </w:rPr>
      </w:pPr>
    </w:p>
    <w:p w14:paraId="1A9E8613" w14:textId="77777777" w:rsidR="00702310" w:rsidRDefault="00000000">
      <w:pPr>
        <w:ind w:left="1418"/>
        <w:rPr>
          <w:bCs/>
          <w:i/>
          <w:iCs/>
          <w:color w:val="000000" w:themeColor="text1"/>
          <w:sz w:val="22"/>
          <w:szCs w:val="22"/>
        </w:rPr>
      </w:pPr>
      <w:r>
        <w:rPr>
          <w:bCs/>
          <w:i/>
          <w:iCs/>
          <w:color w:val="000000" w:themeColor="text1"/>
          <w:sz w:val="22"/>
          <w:szCs w:val="22"/>
        </w:rPr>
        <w:t xml:space="preserve">De ordem da autoridade máxima, informa-se que o proa 24/1400-0007029-3 não passou pela Secretaria de Planejamento, Governança e Gestão - SPGG, não sendo competência desta Secretaria esclarecer sobre o seu conteúdo. </w:t>
      </w:r>
    </w:p>
    <w:p w14:paraId="4E8A3E59" w14:textId="77777777" w:rsidR="00702310" w:rsidRDefault="00702310">
      <w:pPr>
        <w:ind w:left="1418"/>
        <w:rPr>
          <w:bCs/>
          <w:i/>
          <w:iCs/>
          <w:color w:val="000000" w:themeColor="text1"/>
          <w:sz w:val="22"/>
          <w:szCs w:val="22"/>
        </w:rPr>
      </w:pPr>
    </w:p>
    <w:p w14:paraId="2886C60F" w14:textId="77777777" w:rsidR="00702310" w:rsidRDefault="00000000">
      <w:pPr>
        <w:ind w:left="1418"/>
        <w:rPr>
          <w:bCs/>
          <w:i/>
          <w:iCs/>
          <w:color w:val="000000" w:themeColor="text1"/>
          <w:sz w:val="22"/>
          <w:szCs w:val="22"/>
        </w:rPr>
      </w:pPr>
      <w:r>
        <w:rPr>
          <w:bCs/>
          <w:i/>
          <w:iCs/>
          <w:color w:val="000000" w:themeColor="text1"/>
          <w:sz w:val="22"/>
          <w:szCs w:val="22"/>
        </w:rPr>
        <w:t xml:space="preserve">Em relação ao estudo sobre as carreiras, encaminhamos os materiais e esclarecemos que inicialmente foi realizado um estudo preliminar sobre reestruturação das carreiras do RS com base nas solicitações das categorias, bem como, discussões técnicas realizadas no âmbito da Subsecretaria de Gestão e Desenvolvimento de Pessoas - SUGEP. Considerado a importância do tema e a necessidade de revisão e modernização das carreiras transversais, o Estado recebeu o apoio de diversos atores, entre eles a Comunitas, por meio do parceiro técnico Fundação Dom Cabral, que realizou pesquisa centrada no diagnóstico das carreiras do RS e o benchmarking internacional e nacional. Esses estudos, bem como as reuniões com as categorias, subsidiaram as discussões do núcleo de Governo por meio de reuniões e debates, um processo que levou vários meses até que todas as premissas fossem definidas para elaboração da minuta do projeto de lei e seus anexos. </w:t>
      </w:r>
    </w:p>
    <w:p w14:paraId="5568EC3D" w14:textId="77777777" w:rsidR="00702310" w:rsidRDefault="00702310">
      <w:pPr>
        <w:ind w:left="1418"/>
        <w:rPr>
          <w:bCs/>
          <w:i/>
          <w:iCs/>
          <w:color w:val="000000" w:themeColor="text1"/>
          <w:sz w:val="22"/>
          <w:szCs w:val="22"/>
        </w:rPr>
      </w:pPr>
    </w:p>
    <w:p w14:paraId="353BC23E" w14:textId="77777777" w:rsidR="00702310" w:rsidRDefault="00000000">
      <w:pPr>
        <w:ind w:left="1418"/>
        <w:rPr>
          <w:bCs/>
          <w:i/>
          <w:iCs/>
          <w:color w:val="000000" w:themeColor="text1"/>
          <w:sz w:val="22"/>
          <w:szCs w:val="22"/>
        </w:rPr>
      </w:pPr>
      <w:r>
        <w:rPr>
          <w:bCs/>
          <w:i/>
          <w:iCs/>
          <w:color w:val="000000" w:themeColor="text1"/>
          <w:sz w:val="22"/>
          <w:szCs w:val="22"/>
        </w:rPr>
        <w:t xml:space="preserve">Atenciosamente, </w:t>
      </w:r>
    </w:p>
    <w:p w14:paraId="50979572" w14:textId="77777777" w:rsidR="00702310" w:rsidRDefault="00702310">
      <w:pPr>
        <w:ind w:left="1418"/>
        <w:rPr>
          <w:bCs/>
          <w:i/>
          <w:iCs/>
          <w:color w:val="000000" w:themeColor="text1"/>
          <w:sz w:val="22"/>
          <w:szCs w:val="22"/>
        </w:rPr>
      </w:pPr>
    </w:p>
    <w:p w14:paraId="624D16D8" w14:textId="77777777" w:rsidR="00702310" w:rsidRDefault="00000000">
      <w:pPr>
        <w:ind w:left="1418"/>
        <w:rPr>
          <w:bCs/>
          <w:i/>
          <w:iCs/>
          <w:color w:val="000000" w:themeColor="text1"/>
          <w:sz w:val="22"/>
          <w:szCs w:val="22"/>
        </w:rPr>
      </w:pPr>
      <w:r>
        <w:rPr>
          <w:bCs/>
          <w:i/>
          <w:iCs/>
          <w:color w:val="000000" w:themeColor="text1"/>
          <w:sz w:val="22"/>
          <w:szCs w:val="22"/>
        </w:rPr>
        <w:t>Serviço de Informação ao Cidadão/Secretaria de Planejamento Governança e Gestão/SPGG.</w:t>
      </w:r>
    </w:p>
    <w:p w14:paraId="427253E8" w14:textId="77777777" w:rsidR="00702310" w:rsidRDefault="00702310">
      <w:pPr>
        <w:spacing w:line="360" w:lineRule="auto"/>
        <w:rPr>
          <w:bCs/>
          <w:i/>
          <w:iCs/>
          <w:color w:val="000000" w:themeColor="text1"/>
          <w:sz w:val="20"/>
          <w:szCs w:val="20"/>
        </w:rPr>
      </w:pPr>
    </w:p>
    <w:p w14:paraId="3709B34A" w14:textId="77777777" w:rsidR="00702310" w:rsidRDefault="00000000">
      <w:pPr>
        <w:spacing w:line="360" w:lineRule="auto"/>
        <w:ind w:firstLine="1418"/>
        <w:rPr>
          <w:color w:val="000000" w:themeColor="text1"/>
        </w:rPr>
      </w:pPr>
      <w:r>
        <w:rPr>
          <w:color w:val="000000" w:themeColor="text1"/>
        </w:rPr>
        <w:t>Por fim, no dia 08 de novembro de 2024 o cidadão solicitou recurso nos seguintes termos:</w:t>
      </w:r>
    </w:p>
    <w:p w14:paraId="0ED214C4" w14:textId="77777777" w:rsidR="00575552" w:rsidRDefault="00575552">
      <w:pPr>
        <w:spacing w:line="360" w:lineRule="auto"/>
        <w:ind w:firstLine="1418"/>
        <w:rPr>
          <w:color w:val="000000" w:themeColor="text1"/>
        </w:rPr>
      </w:pPr>
    </w:p>
    <w:p w14:paraId="0A2FE6B7" w14:textId="77777777" w:rsidR="00702310" w:rsidRDefault="00000000">
      <w:pPr>
        <w:ind w:left="1418"/>
        <w:rPr>
          <w:bCs/>
          <w:i/>
          <w:iCs/>
          <w:color w:val="000000" w:themeColor="text1"/>
          <w:sz w:val="22"/>
          <w:szCs w:val="22"/>
        </w:rPr>
      </w:pPr>
      <w:r>
        <w:rPr>
          <w:bCs/>
          <w:i/>
          <w:iCs/>
          <w:color w:val="000000" w:themeColor="text1"/>
          <w:sz w:val="22"/>
          <w:szCs w:val="22"/>
        </w:rPr>
        <w:t xml:space="preserve">Agradeço </w:t>
      </w:r>
      <w:proofErr w:type="gramStart"/>
      <w:r>
        <w:rPr>
          <w:bCs/>
          <w:i/>
          <w:iCs/>
          <w:color w:val="000000" w:themeColor="text1"/>
          <w:sz w:val="22"/>
          <w:szCs w:val="22"/>
        </w:rPr>
        <w:t>pela</w:t>
      </w:r>
      <w:proofErr w:type="gramEnd"/>
      <w:r>
        <w:rPr>
          <w:bCs/>
          <w:i/>
          <w:iCs/>
          <w:color w:val="000000" w:themeColor="text1"/>
          <w:sz w:val="22"/>
          <w:szCs w:val="22"/>
        </w:rPr>
        <w:t xml:space="preserve"> resposta de parte do meu pedido, que culminou no envio dos documentos, apesar de não haver CONCLUSÃO que deixasse claro os motivos pelos quais foram criadas 3 faixas salariais, para os extintos </w:t>
      </w:r>
      <w:proofErr w:type="spellStart"/>
      <w:r>
        <w:rPr>
          <w:bCs/>
          <w:i/>
          <w:iCs/>
          <w:color w:val="000000" w:themeColor="text1"/>
          <w:sz w:val="22"/>
          <w:szCs w:val="22"/>
        </w:rPr>
        <w:t>APPPs</w:t>
      </w:r>
      <w:proofErr w:type="spellEnd"/>
      <w:r>
        <w:rPr>
          <w:bCs/>
          <w:i/>
          <w:iCs/>
          <w:color w:val="000000" w:themeColor="text1"/>
          <w:sz w:val="22"/>
          <w:szCs w:val="22"/>
        </w:rPr>
        <w:t xml:space="preserve">, nos documentos que me foram enviados. Houve uma divisão, conforme a formação acadêmica do servidor, mas sem justificativa informada até aqui. Então, o Governo fez uma </w:t>
      </w:r>
      <w:r>
        <w:rPr>
          <w:bCs/>
          <w:i/>
          <w:iCs/>
          <w:color w:val="000000" w:themeColor="text1"/>
          <w:sz w:val="22"/>
          <w:szCs w:val="22"/>
        </w:rPr>
        <w:lastRenderedPageBreak/>
        <w:t>reestruturação de quadros que não tramitou em processo administrativo, não possui pareceres jurídicos, nem avaliação do GAE, já que nada disso foi enviado ou informado PROA cujo trâmite tenha ocorrido. Entendi. Obrigada.</w:t>
      </w:r>
    </w:p>
    <w:p w14:paraId="6AB2C33C" w14:textId="77777777" w:rsidR="00702310" w:rsidRDefault="00702310">
      <w:pPr>
        <w:spacing w:line="360" w:lineRule="auto"/>
        <w:ind w:firstLine="1418"/>
        <w:rPr>
          <w:color w:val="000000" w:themeColor="text1"/>
        </w:rPr>
      </w:pPr>
    </w:p>
    <w:p w14:paraId="66F8BCF2" w14:textId="77777777" w:rsidR="00702310" w:rsidRDefault="00000000">
      <w:pPr>
        <w:spacing w:line="360" w:lineRule="auto"/>
        <w:ind w:firstLine="1418"/>
        <w:rPr>
          <w:color w:val="000000" w:themeColor="text1"/>
        </w:rPr>
      </w:pPr>
      <w:r>
        <w:rPr>
          <w:color w:val="000000" w:themeColor="text1"/>
        </w:rPr>
        <w:t>Veio o recurso a esta CMRI/RS.</w:t>
      </w:r>
    </w:p>
    <w:p w14:paraId="6F757C2F" w14:textId="05011D7F" w:rsidR="00702310" w:rsidRDefault="00000000">
      <w:pPr>
        <w:spacing w:line="360" w:lineRule="auto"/>
        <w:ind w:firstLine="1418"/>
        <w:rPr>
          <w:color w:val="000000" w:themeColor="text1"/>
        </w:rPr>
      </w:pPr>
      <w:r>
        <w:rPr>
          <w:color w:val="000000" w:themeColor="text1"/>
        </w:rPr>
        <w:t xml:space="preserve">Após, foi a </w:t>
      </w:r>
      <w:r w:rsidR="00575552">
        <w:rPr>
          <w:color w:val="000000" w:themeColor="text1"/>
        </w:rPr>
        <w:t>mim</w:t>
      </w:r>
      <w:r>
        <w:rPr>
          <w:color w:val="000000" w:themeColor="text1"/>
        </w:rPr>
        <w:t xml:space="preserve"> distribuído para </w:t>
      </w:r>
      <w:r w:rsidR="00575552">
        <w:rPr>
          <w:color w:val="000000" w:themeColor="text1"/>
        </w:rPr>
        <w:t>relatoria</w:t>
      </w:r>
      <w:r>
        <w:rPr>
          <w:color w:val="000000" w:themeColor="text1"/>
        </w:rPr>
        <w:t>.</w:t>
      </w:r>
    </w:p>
    <w:p w14:paraId="092A02FA" w14:textId="77777777" w:rsidR="00702310" w:rsidRDefault="00000000">
      <w:pPr>
        <w:spacing w:line="360" w:lineRule="auto"/>
        <w:ind w:firstLine="1418"/>
        <w:rPr>
          <w:color w:val="000000" w:themeColor="text1"/>
        </w:rPr>
      </w:pPr>
      <w:r>
        <w:rPr>
          <w:color w:val="000000" w:themeColor="text1"/>
        </w:rPr>
        <w:t>É o relatório.</w:t>
      </w:r>
    </w:p>
    <w:p w14:paraId="2BC0D384" w14:textId="77777777" w:rsidR="00702310" w:rsidRDefault="00702310">
      <w:pPr>
        <w:spacing w:line="360" w:lineRule="auto"/>
        <w:ind w:firstLine="1418"/>
        <w:rPr>
          <w:color w:val="000000" w:themeColor="text1"/>
        </w:rPr>
      </w:pPr>
    </w:p>
    <w:p w14:paraId="1F7F2641" w14:textId="77777777" w:rsidR="00702310" w:rsidRDefault="00000000">
      <w:pPr>
        <w:pStyle w:val="TtuloPrincipal"/>
        <w:keepNext w:val="0"/>
        <w:rPr>
          <w:color w:val="000000" w:themeColor="text1"/>
        </w:rPr>
      </w:pPr>
      <w:r>
        <w:rPr>
          <w:color w:val="000000" w:themeColor="text1"/>
        </w:rPr>
        <w:t>VOTOS</w:t>
      </w:r>
    </w:p>
    <w:p w14:paraId="6BEB4109" w14:textId="77777777" w:rsidR="00702310" w:rsidRDefault="00000000">
      <w:pPr>
        <w:pStyle w:val="NomeJulgadorPadro"/>
        <w:rPr>
          <w:b w:val="0"/>
          <w:caps w:val="0"/>
          <w:color w:val="000000" w:themeColor="text1"/>
          <w:u w:val="single"/>
        </w:rPr>
      </w:pPr>
      <w:r>
        <w:rPr>
          <w:color w:val="000000" w:themeColor="text1"/>
          <w:u w:val="single"/>
        </w:rPr>
        <w:t>SEFAZ/CAGE (RElATOR)</w:t>
      </w:r>
    </w:p>
    <w:p w14:paraId="3B2AE3AA" w14:textId="77777777" w:rsidR="00702310" w:rsidRDefault="00702310">
      <w:pPr>
        <w:pStyle w:val="NomeJulgadorPadro"/>
        <w:rPr>
          <w:b w:val="0"/>
          <w:caps w:val="0"/>
          <w:color w:val="000000" w:themeColor="text1"/>
          <w:u w:val="single"/>
        </w:rPr>
      </w:pPr>
    </w:p>
    <w:p w14:paraId="776CD216" w14:textId="77777777" w:rsidR="00702310" w:rsidRDefault="00000000">
      <w:pPr>
        <w:spacing w:line="360" w:lineRule="auto"/>
        <w:ind w:firstLine="1418"/>
        <w:rPr>
          <w:color w:val="000000" w:themeColor="text1"/>
          <w:lang w:eastAsia="ar-SA"/>
        </w:rPr>
      </w:pPr>
      <w:r>
        <w:rPr>
          <w:color w:val="000000" w:themeColor="text1"/>
          <w:lang w:eastAsia="ar-SA"/>
        </w:rPr>
        <w:t>Eminentes Colegas.</w:t>
      </w:r>
    </w:p>
    <w:p w14:paraId="24C49453" w14:textId="77777777" w:rsidR="00702310" w:rsidRDefault="00702310">
      <w:pPr>
        <w:spacing w:line="360" w:lineRule="auto"/>
        <w:ind w:firstLine="1418"/>
        <w:rPr>
          <w:color w:val="000000" w:themeColor="text1"/>
          <w:lang w:eastAsia="ar-SA"/>
        </w:rPr>
      </w:pPr>
    </w:p>
    <w:p w14:paraId="247AF139" w14:textId="77777777" w:rsidR="00702310" w:rsidRDefault="00000000">
      <w:pPr>
        <w:spacing w:line="360" w:lineRule="auto"/>
        <w:ind w:firstLine="1418"/>
        <w:rPr>
          <w:color w:val="000000" w:themeColor="text1"/>
          <w:lang w:eastAsia="ar-SA"/>
        </w:rPr>
      </w:pPr>
      <w:r>
        <w:rPr>
          <w:color w:val="000000" w:themeColor="text1"/>
          <w:lang w:eastAsia="ar-SA"/>
        </w:rPr>
        <w:t>Trata-se de pedido de acesso à informação no qual o cidadão solicita à SPGG acesso aos estudos que embasaram a edição da Lei nº 16.165/2024, que reorganiza os quadros, as carreiras e reajusta as remunerações dos servidores públicos do Poder Executivo do Estado e dá outras providências, bem como acesso ao processo administrativo eletrônico nº 24/1400-0007029-3, que tramitou o Projeto de Lei em questão.</w:t>
      </w:r>
    </w:p>
    <w:p w14:paraId="1B84CC9C" w14:textId="77777777" w:rsidR="00702310" w:rsidRDefault="00000000">
      <w:pPr>
        <w:spacing w:line="360" w:lineRule="auto"/>
        <w:ind w:firstLine="1418"/>
        <w:rPr>
          <w:color w:val="000000" w:themeColor="text1"/>
          <w:lang w:eastAsia="ar-SA"/>
        </w:rPr>
      </w:pPr>
      <w:r>
        <w:rPr>
          <w:color w:val="000000" w:themeColor="text1"/>
          <w:lang w:eastAsia="ar-SA"/>
        </w:rPr>
        <w:t xml:space="preserve">Quanto aos estudos que embasaram a edição da referida Lei, observa-se que a SPGG, em sede de reexame, forneceu ao cidadão cópia dos seguintes documentos: </w:t>
      </w:r>
    </w:p>
    <w:p w14:paraId="50AA394A" w14:textId="77777777" w:rsidR="00702310" w:rsidRDefault="00000000">
      <w:pPr>
        <w:pStyle w:val="PargrafodaLista"/>
        <w:numPr>
          <w:ilvl w:val="0"/>
          <w:numId w:val="1"/>
        </w:numPr>
        <w:spacing w:line="360" w:lineRule="auto"/>
        <w:rPr>
          <w:rFonts w:ascii="Arial" w:hAnsi="Arial" w:cs="Arial"/>
          <w:color w:val="000000" w:themeColor="text1"/>
          <w:lang w:eastAsia="ar-SA"/>
        </w:rPr>
      </w:pPr>
      <w:r>
        <w:rPr>
          <w:rFonts w:ascii="Arial" w:hAnsi="Arial" w:cs="Arial"/>
          <w:color w:val="000000" w:themeColor="text1"/>
          <w:lang w:eastAsia="ar-SA"/>
        </w:rPr>
        <w:t>Estudo Preliminar sobre Reestruturação das Carreiras Do RS;</w:t>
      </w:r>
    </w:p>
    <w:p w14:paraId="2D64A3B3" w14:textId="77777777" w:rsidR="00702310" w:rsidRDefault="00000000">
      <w:pPr>
        <w:pStyle w:val="PargrafodaLista"/>
        <w:numPr>
          <w:ilvl w:val="0"/>
          <w:numId w:val="1"/>
        </w:numPr>
        <w:spacing w:line="360" w:lineRule="auto"/>
        <w:rPr>
          <w:rFonts w:ascii="Arial" w:hAnsi="Arial" w:cs="Arial"/>
          <w:color w:val="000000" w:themeColor="text1"/>
          <w:lang w:eastAsia="ar-SA"/>
        </w:rPr>
      </w:pPr>
      <w:r>
        <w:rPr>
          <w:rFonts w:ascii="Arial" w:hAnsi="Arial" w:cs="Arial"/>
          <w:color w:val="000000" w:themeColor="text1"/>
          <w:lang w:eastAsia="ar-SA"/>
        </w:rPr>
        <w:t>Diagnóstico sobre os atuais Planos de Cargos, Carreiras e Remunerações;</w:t>
      </w:r>
    </w:p>
    <w:p w14:paraId="08E8DF60" w14:textId="77777777" w:rsidR="00702310" w:rsidRDefault="00000000">
      <w:pPr>
        <w:pStyle w:val="PargrafodaLista"/>
        <w:numPr>
          <w:ilvl w:val="0"/>
          <w:numId w:val="1"/>
        </w:numPr>
        <w:spacing w:line="360" w:lineRule="auto"/>
        <w:rPr>
          <w:rFonts w:ascii="Arial" w:hAnsi="Arial" w:cs="Arial"/>
          <w:color w:val="000000" w:themeColor="text1"/>
          <w:lang w:eastAsia="ar-SA"/>
        </w:rPr>
      </w:pPr>
      <w:r>
        <w:rPr>
          <w:rFonts w:ascii="Arial" w:hAnsi="Arial" w:cs="Arial"/>
          <w:color w:val="000000" w:themeColor="text1"/>
          <w:lang w:eastAsia="ar-SA"/>
        </w:rPr>
        <w:t>Novo Plano de Carreiras do Estado - Benchmarking Nacional e Internacional;</w:t>
      </w:r>
    </w:p>
    <w:p w14:paraId="68CE1514" w14:textId="77777777" w:rsidR="00702310" w:rsidRDefault="00000000">
      <w:pPr>
        <w:pStyle w:val="PargrafodaLista"/>
        <w:numPr>
          <w:ilvl w:val="0"/>
          <w:numId w:val="1"/>
        </w:numPr>
        <w:spacing w:line="360" w:lineRule="auto"/>
        <w:rPr>
          <w:rFonts w:ascii="Arial" w:hAnsi="Arial" w:cs="Arial"/>
          <w:color w:val="000000" w:themeColor="text1"/>
          <w:lang w:eastAsia="ar-SA"/>
        </w:rPr>
      </w:pPr>
      <w:r>
        <w:rPr>
          <w:rFonts w:ascii="Arial" w:hAnsi="Arial" w:cs="Arial"/>
          <w:color w:val="000000" w:themeColor="text1"/>
          <w:lang w:eastAsia="ar-SA"/>
        </w:rPr>
        <w:t>Reconstrução do Rio Grande - Estratégia de Pessoal.</w:t>
      </w:r>
    </w:p>
    <w:p w14:paraId="450B8ABD" w14:textId="77777777" w:rsidR="00702310" w:rsidRDefault="00000000">
      <w:pPr>
        <w:spacing w:line="360" w:lineRule="auto"/>
        <w:ind w:firstLine="1418"/>
        <w:rPr>
          <w:color w:val="000000" w:themeColor="text1"/>
          <w:lang w:eastAsia="ar-SA"/>
        </w:rPr>
      </w:pPr>
      <w:r>
        <w:rPr>
          <w:color w:val="000000" w:themeColor="text1"/>
          <w:lang w:eastAsia="ar-SA"/>
        </w:rPr>
        <w:lastRenderedPageBreak/>
        <w:t xml:space="preserve">Neste ponto, </w:t>
      </w:r>
      <w:r w:rsidRPr="00575552">
        <w:rPr>
          <w:b/>
          <w:bCs/>
          <w:color w:val="000000" w:themeColor="text1"/>
          <w:lang w:eastAsia="ar-SA"/>
        </w:rPr>
        <w:t>exaurida a demanda</w:t>
      </w:r>
      <w:r>
        <w:rPr>
          <w:color w:val="000000" w:themeColor="text1"/>
          <w:lang w:eastAsia="ar-SA"/>
        </w:rPr>
        <w:t xml:space="preserve">, visto que fornecido o material de posse da SPGG relativo ao que foi solicitado. </w:t>
      </w:r>
    </w:p>
    <w:p w14:paraId="66D652C5" w14:textId="77777777" w:rsidR="00702310" w:rsidRDefault="00000000">
      <w:pPr>
        <w:spacing w:line="360" w:lineRule="auto"/>
        <w:ind w:firstLine="1418"/>
        <w:rPr>
          <w:color w:val="000000" w:themeColor="text1"/>
          <w:lang w:eastAsia="ar-SA"/>
        </w:rPr>
      </w:pPr>
      <w:r>
        <w:rPr>
          <w:color w:val="000000" w:themeColor="text1"/>
          <w:lang w:eastAsia="ar-SA"/>
        </w:rPr>
        <w:t xml:space="preserve">No entanto, quanto ao acesso ao processo administrativo eletrônico nº 24/1400-0007029-3, embora o cidadão tenha sido informado de que o expediente </w:t>
      </w:r>
      <w:r w:rsidRPr="00575552">
        <w:rPr>
          <w:i/>
          <w:iCs/>
          <w:color w:val="000000" w:themeColor="text1"/>
          <w:lang w:eastAsia="ar-SA"/>
        </w:rPr>
        <w:t>“não passou pela Secretaria de Planejamento, Governança e Gestão - SPGG, não sendo competência desta Secretaria esclarecer sobre o seu conteúdo”</w:t>
      </w:r>
      <w:r>
        <w:rPr>
          <w:color w:val="000000" w:themeColor="text1"/>
          <w:lang w:eastAsia="ar-SA"/>
        </w:rPr>
        <w:t>, entende-se que a resposta ficou incompleta ao não citar qual Secretaria detém a posse do expediente em questão ou, ainda, ao não direcionar a demanda à Secretaria correta, incidindo, portanto, o disposto na Súmula CMRI nº 4, segundo a qual:</w:t>
      </w:r>
    </w:p>
    <w:p w14:paraId="47322ECD" w14:textId="77777777" w:rsidR="00702310" w:rsidRDefault="00702310">
      <w:pPr>
        <w:ind w:left="1418"/>
        <w:rPr>
          <w:bCs/>
          <w:i/>
          <w:iCs/>
          <w:color w:val="000000" w:themeColor="text1"/>
          <w:sz w:val="20"/>
          <w:szCs w:val="20"/>
        </w:rPr>
      </w:pPr>
    </w:p>
    <w:p w14:paraId="6B3A4324" w14:textId="77777777" w:rsidR="00702310" w:rsidRDefault="00000000">
      <w:pPr>
        <w:ind w:left="1418"/>
        <w:rPr>
          <w:bCs/>
          <w:i/>
          <w:iCs/>
          <w:color w:val="000000" w:themeColor="text1"/>
          <w:sz w:val="22"/>
          <w:szCs w:val="22"/>
        </w:rPr>
      </w:pPr>
      <w:r>
        <w:rPr>
          <w:bCs/>
          <w:i/>
          <w:iCs/>
          <w:color w:val="000000" w:themeColor="text1"/>
          <w:sz w:val="22"/>
          <w:szCs w:val="22"/>
        </w:rPr>
        <w:t>“A declaração de inexistência da Informação objeto de solicitação constitui resposta de natureza satisfatória, devendo o órgão ou entidade, também, indicar, se for do seu conhecimento, o órgão ou a entidade que a detém, ou, ainda, remeter o requerimento a esse órgão ou entidade, cientificando o interessado da remessa do seu pedido de informação.”</w:t>
      </w:r>
    </w:p>
    <w:p w14:paraId="352E9FA9" w14:textId="77777777" w:rsidR="00702310" w:rsidRDefault="00702310">
      <w:pPr>
        <w:ind w:left="1418"/>
        <w:rPr>
          <w:bCs/>
          <w:i/>
          <w:iCs/>
          <w:color w:val="000000" w:themeColor="text1"/>
          <w:sz w:val="20"/>
          <w:szCs w:val="20"/>
        </w:rPr>
      </w:pPr>
    </w:p>
    <w:p w14:paraId="58AFD94E" w14:textId="77777777" w:rsidR="00702310" w:rsidRDefault="00000000">
      <w:pPr>
        <w:spacing w:line="360" w:lineRule="auto"/>
        <w:ind w:firstLine="1418"/>
        <w:rPr>
          <w:color w:val="000000" w:themeColor="text1"/>
          <w:lang w:eastAsia="ar-SA"/>
        </w:rPr>
      </w:pPr>
      <w:r>
        <w:rPr>
          <w:color w:val="000000" w:themeColor="text1"/>
          <w:lang w:eastAsia="ar-SA"/>
        </w:rPr>
        <w:t>Com efeito, conforme se extrai do Sistema de Processos Administrativos e-Gov, o referido processo administrativo foi aberto e posteriormente arquivado pela Secretaria da Fazenda, devendo, portanto, o pedido de acesso ao referido expediente ser aberto e encaminhado diretamente à citada Pasta, considerando o disposto no parágrafo único do art. 8º-A do Decreto nº 49.111, de 16 de maio de 2012,</w:t>
      </w:r>
      <w:r>
        <w:t xml:space="preserve"> segundo o qual “</w:t>
      </w:r>
      <w:r>
        <w:rPr>
          <w:color w:val="000000" w:themeColor="text1"/>
          <w:lang w:eastAsia="ar-SA"/>
        </w:rPr>
        <w:t>é vedado cumular, numa mesma demanda, pedido de informação relativo a mais de um órgão ou entidade da Administração Pública Estadual, a menos que a gestão dos dados esteja centralizada num único órgão ou entidade da Administração”.</w:t>
      </w:r>
    </w:p>
    <w:p w14:paraId="6D30670A" w14:textId="77777777" w:rsidR="00702310" w:rsidRDefault="00000000">
      <w:pPr>
        <w:spacing w:line="360" w:lineRule="auto"/>
        <w:ind w:firstLine="1418"/>
        <w:rPr>
          <w:color w:val="000000" w:themeColor="text1"/>
          <w:lang w:eastAsia="ar-SA"/>
        </w:rPr>
      </w:pPr>
      <w:r>
        <w:rPr>
          <w:color w:val="000000" w:themeColor="text1"/>
          <w:lang w:eastAsia="ar-SA"/>
        </w:rPr>
        <w:t xml:space="preserve">Ante o exposto, o voto vai ao sentido de </w:t>
      </w:r>
      <w:r>
        <w:rPr>
          <w:b/>
          <w:color w:val="000000" w:themeColor="text1"/>
          <w:lang w:eastAsia="ar-SA"/>
        </w:rPr>
        <w:t>dar parcial provimento</w:t>
      </w:r>
      <w:r>
        <w:rPr>
          <w:color w:val="000000" w:themeColor="text1"/>
          <w:lang w:eastAsia="ar-SA"/>
        </w:rPr>
        <w:t xml:space="preserve"> </w:t>
      </w:r>
      <w:r>
        <w:rPr>
          <w:b/>
          <w:bCs/>
          <w:color w:val="000000" w:themeColor="text1"/>
          <w:lang w:eastAsia="ar-SA"/>
        </w:rPr>
        <w:t>ao recurso</w:t>
      </w:r>
      <w:r>
        <w:rPr>
          <w:color w:val="000000" w:themeColor="text1"/>
          <w:lang w:eastAsia="ar-SA"/>
        </w:rPr>
        <w:t>, disponibilizando ao cidadão a informação de que o acesso ao processo administrativo eletrônico nº 24/1400-0007029-3 deverá ser solicitado à Secretaria da Fazenda, detentora do expediente.</w:t>
      </w:r>
    </w:p>
    <w:p w14:paraId="74EDE570" w14:textId="77777777" w:rsidR="00702310" w:rsidRDefault="00702310">
      <w:pPr>
        <w:spacing w:line="360" w:lineRule="auto"/>
        <w:ind w:firstLine="1418"/>
        <w:rPr>
          <w:color w:val="000000" w:themeColor="text1"/>
          <w:lang w:eastAsia="ar-SA"/>
        </w:rPr>
      </w:pPr>
    </w:p>
    <w:p w14:paraId="6587EECC" w14:textId="77777777" w:rsidR="00702310" w:rsidRDefault="00000000">
      <w:pPr>
        <w:spacing w:line="360" w:lineRule="auto"/>
        <w:ind w:firstLine="1418"/>
        <w:rPr>
          <w:b/>
          <w:color w:val="000000" w:themeColor="text1"/>
          <w:lang w:eastAsia="ar-SA"/>
        </w:rPr>
      </w:pPr>
      <w:r>
        <w:rPr>
          <w:b/>
          <w:color w:val="000000" w:themeColor="text1"/>
        </w:rPr>
        <w:lastRenderedPageBreak/>
        <w:t xml:space="preserve">Recurso na Demanda nº </w:t>
      </w:r>
      <w:r>
        <w:rPr>
          <w:b/>
          <w:bCs/>
          <w:color w:val="000000" w:themeColor="text1"/>
        </w:rPr>
        <w:t>43.765: “Dado parcial provimento ao recurso, por unanimidade.”</w:t>
      </w:r>
    </w:p>
    <w:sectPr w:rsidR="00702310">
      <w:headerReference w:type="default" r:id="rId9"/>
      <w:footerReference w:type="default" r:id="rId10"/>
      <w:pgSz w:w="11906" w:h="16838"/>
      <w:pgMar w:top="2268" w:right="1701" w:bottom="1191" w:left="1701" w:header="851" w:footer="113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363BE" w14:textId="77777777" w:rsidR="00554127" w:rsidRDefault="00554127">
      <w:r>
        <w:separator/>
      </w:r>
    </w:p>
  </w:endnote>
  <w:endnote w:type="continuationSeparator" w:id="0">
    <w:p w14:paraId="3CACF156" w14:textId="77777777" w:rsidR="00554127" w:rsidRDefault="0055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5948F" w14:textId="0DC4F096" w:rsidR="00702310" w:rsidRDefault="00000000">
    <w:pPr>
      <w:pStyle w:val="Rodap"/>
      <w:ind w:right="360"/>
    </w:pPr>
    <w:r>
      <w:tab/>
    </w:r>
    <w:r>
      <w:tab/>
    </w:r>
    <w:r>
      <w:rPr>
        <w:noProof/>
      </w:rPr>
      <w:pict w14:anchorId="20A376F0">
        <v:shapetype id="_x0000_t202" coordsize="21600,21600" o:spt="202" path="m,l,21600r21600,l21600,xe">
          <v:stroke joinstyle="miter"/>
          <v:path gradientshapeok="t" o:connecttype="rect"/>
        </v:shapetype>
        <v:shape id="Quadro1" o:spid="_x0000_s1025" type="#_x0000_t202" style="position:absolute;left:0;text-align:left;margin-left:-133.35pt;margin-top:.05pt;width:6.75pt;height:13.8pt;z-index:13;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" o:allowincell="f" stroked="f">
          <v:fill opacity="0"/>
          <v:textbox style="mso-fit-shape-to-text:t" inset="0,0,0,0">
            <w:txbxContent>
              <w:p w14:paraId="70395B78" w14:textId="77777777" w:rsidR="00702310" w:rsidRDefault="00000000">
                <w:pPr>
                  <w:pStyle w:val="Rodap"/>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4</w:t>
                </w:r>
                <w:r>
                  <w:rPr>
                    <w:rStyle w:val="Nmerodepgina"/>
                  </w:rPr>
                  <w:fldChar w:fldCharType="end"/>
                </w:r>
              </w:p>
            </w:txbxContent>
          </v:textbox>
          <w10:wrap type="square" side="largest"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86362" w14:textId="77777777" w:rsidR="00554127" w:rsidRDefault="00554127">
      <w:r>
        <w:separator/>
      </w:r>
    </w:p>
  </w:footnote>
  <w:footnote w:type="continuationSeparator" w:id="0">
    <w:p w14:paraId="2F2E5673" w14:textId="77777777" w:rsidR="00554127" w:rsidRDefault="00554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96449" w14:textId="410139BE" w:rsidR="00702310" w:rsidRDefault="00000000">
    <w:pPr>
      <w:pStyle w:val="Cabealho"/>
      <w:jc w:val="center"/>
    </w:pPr>
    <w:r>
      <w:rPr>
        <w:noProof/>
      </w:rPr>
      <w:pict w14:anchorId="6F149F25">
        <v:group id="Group 5" o:spid="_x0000_s1026" style="position:absolute;left:0;text-align:left;margin-left:153.3pt;margin-top:45.15pt;width:269.3pt;height:71.95pt;z-index:-503316473;mso-wrap-distance-left:0;mso-wrap-distance-right:0;mso-position-horizontal-relative:page;mso-position-vertical-relative:page" coordsize="34200,9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" o:allowincell="f">
          <v:shapetype id="_x0000_t202" coordsize="21600,21600" o:spt="202" path="m,l,21600r21600,l21600,xe">
            <v:stroke joinstyle="miter"/>
            <v:path gradientshapeok="t" o:connecttype="rect"/>
          </v:shapetype>
          <v:shape id="Caixa de Texto 1944322195" o:spid="_x0000_s1027" type="#_x0000_t202" style="position:absolute;left:7149;top:1411;width:27051;height:6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" stroked="f" strokeweight="0">
            <v:textbox inset="0,0,0,0">
              <w:txbxContent>
                <w:p w14:paraId="28A05737" w14:textId="77777777" w:rsidR="00702310" w:rsidRDefault="00000000">
                  <w:pPr>
                    <w:overflowPunct w:val="0"/>
                    <w:jc w:val="center"/>
                  </w:pPr>
                  <w:r>
                    <w:rPr>
                      <w:rFonts w:cs="Times New Roman"/>
                      <w:sz w:val="15"/>
                      <w:szCs w:val="20"/>
                    </w:rPr>
                    <w:t>ESTADO DO RIO GRANDE DO SUL</w:t>
                  </w:r>
                </w:p>
                <w:p w14:paraId="2A3EA1BD" w14:textId="77777777" w:rsidR="00702310" w:rsidRDefault="00000000">
                  <w:pPr>
                    <w:overflowPunct w:val="0"/>
                    <w:jc w:val="center"/>
                  </w:pPr>
                  <w:r>
                    <w:rPr>
                      <w:rFonts w:cs="Times New Roman"/>
                      <w:sz w:val="21"/>
                      <w:szCs w:val="20"/>
                    </w:rPr>
                    <w:t>PODER EXECUTIVO</w:t>
                  </w:r>
                </w:p>
                <w:p w14:paraId="3FCF9173" w14:textId="77777777" w:rsidR="00702310" w:rsidRDefault="00000000">
                  <w:pPr>
                    <w:overflowPunct w:val="0"/>
                    <w:jc w:val="center"/>
                  </w:pPr>
                  <w:r>
                    <w:rPr>
                      <w:rFonts w:cs="Times New Roman"/>
                      <w:sz w:val="18"/>
                      <w:szCs w:val="20"/>
                    </w:rPr>
                    <w:t>COMISSÃO MISTA DE REAVALIAÇÃO DE INFORMAÇÕES – CMRI/RS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width:6292;height:9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" strokeweight="0">
            <v:imagedata r:id="rId1" o:title=""/>
          </v:shape>
          <w10:wrap anchorx="page" anchory="page"/>
        </v:group>
      </w:pict>
    </w:r>
  </w:p>
  <w:p w14:paraId="1C193643" w14:textId="77777777" w:rsidR="00702310" w:rsidRDefault="00702310">
    <w:pPr>
      <w:pStyle w:val="Cabealho"/>
      <w:jc w:val="center"/>
    </w:pPr>
  </w:p>
  <w:p w14:paraId="0E4377FE" w14:textId="77777777" w:rsidR="00702310" w:rsidRDefault="00702310">
    <w:pPr>
      <w:pStyle w:val="Cabealho"/>
      <w:jc w:val="center"/>
    </w:pPr>
  </w:p>
  <w:p w14:paraId="4D5F01F8" w14:textId="77777777" w:rsidR="00702310" w:rsidRDefault="00702310">
    <w:pPr>
      <w:pStyle w:val="Cabealho"/>
      <w:jc w:val="center"/>
    </w:pPr>
  </w:p>
  <w:p w14:paraId="50DB77DC" w14:textId="77777777" w:rsidR="00702310" w:rsidRDefault="00702310">
    <w:pPr>
      <w:pStyle w:val="Cabealho"/>
      <w:jc w:val="center"/>
    </w:pPr>
  </w:p>
  <w:p w14:paraId="0E921AED" w14:textId="77777777" w:rsidR="00702310" w:rsidRDefault="00702310">
    <w:pPr>
      <w:pStyle w:val="Cabealho"/>
    </w:pPr>
  </w:p>
  <w:p w14:paraId="161FAE12" w14:textId="77777777" w:rsidR="00702310" w:rsidRDefault="00000000">
    <w:pPr>
      <w:pStyle w:val="Cabealho"/>
    </w:pPr>
    <w:r>
      <w:t>SPGG</w:t>
    </w:r>
  </w:p>
  <w:p w14:paraId="5865B650" w14:textId="44F6F0E0" w:rsidR="00702310" w:rsidRDefault="00000000">
    <w:pPr>
      <w:pStyle w:val="Cabealho"/>
    </w:pPr>
    <w:r>
      <w:t>decisão Nº</w:t>
    </w:r>
    <w:r w:rsidR="00205CC3">
      <w:t xml:space="preserve"> </w:t>
    </w:r>
    <w:r>
      <w:t>0</w:t>
    </w:r>
    <w:r w:rsidR="00205CC3">
      <w:t>08</w:t>
    </w:r>
    <w:r>
      <w:t>/2024</w:t>
    </w:r>
  </w:p>
  <w:p w14:paraId="511009BB" w14:textId="77777777" w:rsidR="00702310" w:rsidRDefault="00000000">
    <w:pPr>
      <w:pStyle w:val="Cabealho"/>
      <w:tabs>
        <w:tab w:val="clear" w:pos="8838"/>
        <w:tab w:val="right" w:pos="8460"/>
      </w:tabs>
      <w:rPr>
        <w:smallCaps/>
      </w:rPr>
    </w:pPr>
    <w:r>
      <w:t>2024/sefaz-CAGE</w:t>
    </w:r>
    <w:r>
      <w:tab/>
    </w:r>
    <w:r>
      <w:tab/>
    </w:r>
  </w:p>
  <w:p w14:paraId="6F522FA2" w14:textId="77777777" w:rsidR="00702310" w:rsidRDefault="0070231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A1188"/>
    <w:multiLevelType w:val="multilevel"/>
    <w:tmpl w:val="623CED0C"/>
    <w:lvl w:ilvl="0">
      <w:start w:val="1"/>
      <w:numFmt w:val="decimal"/>
      <w:lvlText w:val="%1."/>
      <w:lvlJc w:val="left"/>
      <w:pPr>
        <w:tabs>
          <w:tab w:val="num" w:pos="0"/>
        </w:tabs>
        <w:ind w:left="1778" w:hanging="360"/>
      </w:pPr>
    </w:lvl>
    <w:lvl w:ilvl="1">
      <w:start w:val="1"/>
      <w:numFmt w:val="lowerLetter"/>
      <w:lvlText w:val="%2."/>
      <w:lvlJc w:val="left"/>
      <w:pPr>
        <w:tabs>
          <w:tab w:val="num" w:pos="0"/>
        </w:tabs>
        <w:ind w:left="2498" w:hanging="360"/>
      </w:pPr>
    </w:lvl>
    <w:lvl w:ilvl="2">
      <w:start w:val="1"/>
      <w:numFmt w:val="lowerRoman"/>
      <w:lvlText w:val="%3."/>
      <w:lvlJc w:val="right"/>
      <w:pPr>
        <w:tabs>
          <w:tab w:val="num" w:pos="0"/>
        </w:tabs>
        <w:ind w:left="3218" w:hanging="180"/>
      </w:pPr>
    </w:lvl>
    <w:lvl w:ilvl="3">
      <w:start w:val="1"/>
      <w:numFmt w:val="decimal"/>
      <w:lvlText w:val="%4."/>
      <w:lvlJc w:val="left"/>
      <w:pPr>
        <w:tabs>
          <w:tab w:val="num" w:pos="0"/>
        </w:tabs>
        <w:ind w:left="3938" w:hanging="360"/>
      </w:pPr>
    </w:lvl>
    <w:lvl w:ilvl="4">
      <w:start w:val="1"/>
      <w:numFmt w:val="lowerLetter"/>
      <w:lvlText w:val="%5."/>
      <w:lvlJc w:val="left"/>
      <w:pPr>
        <w:tabs>
          <w:tab w:val="num" w:pos="0"/>
        </w:tabs>
        <w:ind w:left="4658" w:hanging="360"/>
      </w:pPr>
    </w:lvl>
    <w:lvl w:ilvl="5">
      <w:start w:val="1"/>
      <w:numFmt w:val="lowerRoman"/>
      <w:lvlText w:val="%6."/>
      <w:lvlJc w:val="right"/>
      <w:pPr>
        <w:tabs>
          <w:tab w:val="num" w:pos="0"/>
        </w:tabs>
        <w:ind w:left="5378" w:hanging="180"/>
      </w:pPr>
    </w:lvl>
    <w:lvl w:ilvl="6">
      <w:start w:val="1"/>
      <w:numFmt w:val="decimal"/>
      <w:lvlText w:val="%7."/>
      <w:lvlJc w:val="left"/>
      <w:pPr>
        <w:tabs>
          <w:tab w:val="num" w:pos="0"/>
        </w:tabs>
        <w:ind w:left="6098" w:hanging="360"/>
      </w:pPr>
    </w:lvl>
    <w:lvl w:ilvl="7">
      <w:start w:val="1"/>
      <w:numFmt w:val="lowerLetter"/>
      <w:lvlText w:val="%8."/>
      <w:lvlJc w:val="left"/>
      <w:pPr>
        <w:tabs>
          <w:tab w:val="num" w:pos="0"/>
        </w:tabs>
        <w:ind w:left="6818" w:hanging="360"/>
      </w:pPr>
    </w:lvl>
    <w:lvl w:ilvl="8">
      <w:start w:val="1"/>
      <w:numFmt w:val="lowerRoman"/>
      <w:lvlText w:val="%9."/>
      <w:lvlJc w:val="right"/>
      <w:pPr>
        <w:tabs>
          <w:tab w:val="num" w:pos="0"/>
        </w:tabs>
        <w:ind w:left="7538" w:hanging="180"/>
      </w:pPr>
    </w:lvl>
  </w:abstractNum>
  <w:abstractNum w:abstractNumId="1" w15:restartNumberingAfterBreak="0">
    <w:nsid w:val="5F186A45"/>
    <w:multiLevelType w:val="multilevel"/>
    <w:tmpl w:val="56C2A1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117167022">
    <w:abstractNumId w:val="0"/>
  </w:num>
  <w:num w:numId="2" w16cid:durableId="965700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autoHyphenation/>
  <w:hyphenationZone w:val="425"/>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02310"/>
    <w:rsid w:val="001952A9"/>
    <w:rsid w:val="001C1715"/>
    <w:rsid w:val="00205CC3"/>
    <w:rsid w:val="003A100D"/>
    <w:rsid w:val="003A2BC5"/>
    <w:rsid w:val="00437637"/>
    <w:rsid w:val="004D1647"/>
    <w:rsid w:val="00554127"/>
    <w:rsid w:val="00575552"/>
    <w:rsid w:val="005A4A7F"/>
    <w:rsid w:val="00647396"/>
    <w:rsid w:val="00702310"/>
    <w:rsid w:val="00D1148D"/>
    <w:rsid w:val="00F72D4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40E0E"/>
  <w15:docId w15:val="{CDAD80FF-9174-4B4C-B1C7-E00B51F9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113"/>
    <w:pPr>
      <w:jc w:val="both"/>
    </w:pPr>
    <w:rPr>
      <w:rFonts w:ascii="Arial" w:hAnsi="Arial" w:cs="Arial"/>
      <w:sz w:val="24"/>
      <w:szCs w:val="24"/>
    </w:rPr>
  </w:style>
  <w:style w:type="paragraph" w:styleId="Ttulo1">
    <w:name w:val="heading 1"/>
    <w:basedOn w:val="Normal"/>
    <w:next w:val="Normal"/>
    <w:qFormat/>
    <w:rsid w:val="00F56113"/>
    <w:pPr>
      <w:keepNext/>
      <w:spacing w:before="960" w:after="960"/>
      <w:jc w:val="center"/>
      <w:outlineLvl w:val="0"/>
    </w:pPr>
    <w:rPr>
      <w:b/>
      <w:bCs/>
      <w:spacing w:val="60"/>
      <w:w w:val="150"/>
      <w:sz w:val="32"/>
      <w:szCs w:val="32"/>
    </w:rPr>
  </w:style>
  <w:style w:type="paragraph" w:styleId="Ttulo2">
    <w:name w:val="heading 2"/>
    <w:basedOn w:val="Normal"/>
    <w:next w:val="Normal"/>
    <w:qFormat/>
    <w:rsid w:val="00F56113"/>
    <w:pPr>
      <w:keepNext/>
      <w:jc w:val="center"/>
      <w:outlineLvl w:val="1"/>
    </w:pPr>
    <w:rPr>
      <w:b/>
      <w:bCs/>
      <w:color w:val="FF0000"/>
    </w:rPr>
  </w:style>
  <w:style w:type="paragraph" w:styleId="Ttulo3">
    <w:name w:val="heading 3"/>
    <w:basedOn w:val="Normal"/>
    <w:next w:val="Normal"/>
    <w:qFormat/>
    <w:rsid w:val="00F56113"/>
    <w:pPr>
      <w:keepNext/>
      <w:spacing w:before="120"/>
      <w:ind w:firstLine="3402"/>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rsid w:val="00F56113"/>
  </w:style>
  <w:style w:type="character" w:customStyle="1" w:styleId="textogeral1">
    <w:name w:val="texto_geral1"/>
    <w:qFormat/>
    <w:rsid w:val="00830390"/>
    <w:rPr>
      <w:rFonts w:ascii="Arial" w:hAnsi="Arial" w:cs="Arial"/>
      <w:color w:val="000000"/>
      <w:sz w:val="24"/>
      <w:szCs w:val="24"/>
    </w:rPr>
  </w:style>
  <w:style w:type="character" w:customStyle="1" w:styleId="PargrafoNormalCharCharChar">
    <w:name w:val="Parágrafo Normal Char Char Char"/>
    <w:link w:val="PargrafoNormalCharChar"/>
    <w:qFormat/>
    <w:rsid w:val="00830390"/>
    <w:rPr>
      <w:rFonts w:ascii="Arial" w:hAnsi="Arial" w:cs="Arial"/>
      <w:sz w:val="24"/>
      <w:szCs w:val="24"/>
      <w:lang w:val="pt-BR" w:eastAsia="pt-BR" w:bidi="ar-SA"/>
    </w:rPr>
  </w:style>
  <w:style w:type="character" w:customStyle="1" w:styleId="PargrafoNormalCharChar1">
    <w:name w:val="Parágrafo Normal Char Char1"/>
    <w:link w:val="PargrafoNormalChar"/>
    <w:qFormat/>
    <w:rsid w:val="00830390"/>
    <w:rPr>
      <w:rFonts w:ascii="Arial" w:hAnsi="Arial" w:cs="Arial"/>
      <w:sz w:val="24"/>
      <w:szCs w:val="24"/>
      <w:lang w:val="pt-BR" w:eastAsia="pt-BR" w:bidi="ar-SA"/>
    </w:rPr>
  </w:style>
  <w:style w:type="character" w:styleId="Hyperlink">
    <w:name w:val="Hyperlink"/>
    <w:basedOn w:val="Fontepargpadro"/>
    <w:uiPriority w:val="99"/>
    <w:unhideWhenUsed/>
    <w:rsid w:val="00456AB0"/>
    <w:rPr>
      <w:color w:val="0000FF" w:themeColor="hyperlink"/>
      <w:u w:val="single"/>
    </w:rPr>
  </w:style>
  <w:style w:type="character" w:customStyle="1" w:styleId="AssinaturaChar">
    <w:name w:val="Assinatura Char"/>
    <w:basedOn w:val="Fontepargpadro"/>
    <w:link w:val="Assinatura"/>
    <w:qFormat/>
    <w:rsid w:val="00BF7BDE"/>
    <w:rPr>
      <w:rFonts w:ascii="Arial" w:hAnsi="Arial" w:cs="Arial"/>
      <w:b/>
      <w:bCs/>
      <w:caps/>
      <w:sz w:val="22"/>
      <w:szCs w:val="22"/>
    </w:rPr>
  </w:style>
  <w:style w:type="character" w:customStyle="1" w:styleId="TextodenotaderodapChar">
    <w:name w:val="Texto de nota de rodapé Char"/>
    <w:basedOn w:val="Fontepargpadro"/>
    <w:link w:val="Textodenotaderodap"/>
    <w:uiPriority w:val="99"/>
    <w:semiHidden/>
    <w:qFormat/>
    <w:rsid w:val="008D256F"/>
    <w:rPr>
      <w:rFonts w:ascii="Arial" w:hAnsi="Arial" w:cs="Arial"/>
    </w:rPr>
  </w:style>
  <w:style w:type="character" w:customStyle="1" w:styleId="Caracteresdenotaderodap">
    <w:name w:val="Caracteres de nota de rodapé"/>
    <w:basedOn w:val="Fontepargpadro"/>
    <w:uiPriority w:val="99"/>
    <w:semiHidden/>
    <w:unhideWhenUsed/>
    <w:qFormat/>
    <w:rsid w:val="008D256F"/>
    <w:rPr>
      <w:vertAlign w:val="superscript"/>
    </w:rPr>
  </w:style>
  <w:style w:type="character" w:styleId="Refdenotaderodap">
    <w:name w:val="footnote reference"/>
    <w:rPr>
      <w:vertAlign w:val="superscript"/>
    </w:rPr>
  </w:style>
  <w:style w:type="character" w:customStyle="1" w:styleId="MenoPendente1">
    <w:name w:val="Menção Pendente1"/>
    <w:basedOn w:val="Fontepargpadro"/>
    <w:uiPriority w:val="99"/>
    <w:semiHidden/>
    <w:unhideWhenUsed/>
    <w:qFormat/>
    <w:rsid w:val="0049459A"/>
    <w:rPr>
      <w:color w:val="605E5C"/>
      <w:shd w:val="clear" w:color="auto" w:fill="E1DFDD"/>
    </w:rPr>
  </w:style>
  <w:style w:type="character" w:customStyle="1" w:styleId="CabealhoChar">
    <w:name w:val="Cabeçalho Char"/>
    <w:basedOn w:val="Fontepargpadro"/>
    <w:link w:val="Cabealho"/>
    <w:qFormat/>
    <w:rsid w:val="005C6298"/>
    <w:rPr>
      <w:rFonts w:ascii="Arial" w:hAnsi="Arial" w:cs="Arial"/>
      <w:caps/>
      <w:sz w:val="22"/>
      <w:szCs w:val="22"/>
    </w:rPr>
  </w:style>
  <w:style w:type="character" w:customStyle="1" w:styleId="MenoPendente2">
    <w:name w:val="Menção Pendente2"/>
    <w:basedOn w:val="Fontepargpadro"/>
    <w:uiPriority w:val="99"/>
    <w:semiHidden/>
    <w:unhideWhenUsed/>
    <w:qFormat/>
    <w:rsid w:val="00A45C0E"/>
    <w:rPr>
      <w:color w:val="605E5C"/>
      <w:shd w:val="clear" w:color="auto" w:fill="E1DFDD"/>
    </w:rPr>
  </w:style>
  <w:style w:type="character" w:styleId="Refdecomentrio">
    <w:name w:val="annotation reference"/>
    <w:basedOn w:val="Fontepargpadro"/>
    <w:uiPriority w:val="99"/>
    <w:semiHidden/>
    <w:unhideWhenUsed/>
    <w:qFormat/>
    <w:rsid w:val="007A2E8F"/>
    <w:rPr>
      <w:sz w:val="16"/>
      <w:szCs w:val="16"/>
    </w:rPr>
  </w:style>
  <w:style w:type="character" w:customStyle="1" w:styleId="TextodecomentrioChar">
    <w:name w:val="Texto de comentário Char"/>
    <w:basedOn w:val="Fontepargpadro"/>
    <w:link w:val="Textodecomentrio"/>
    <w:uiPriority w:val="99"/>
    <w:semiHidden/>
    <w:qFormat/>
    <w:rsid w:val="007A2E8F"/>
    <w:rPr>
      <w:rFonts w:ascii="Arial" w:hAnsi="Arial" w:cs="Arial"/>
    </w:rPr>
  </w:style>
  <w:style w:type="character" w:customStyle="1" w:styleId="AssuntodocomentrioChar">
    <w:name w:val="Assunto do comentário Char"/>
    <w:basedOn w:val="TextodecomentrioChar"/>
    <w:link w:val="Assuntodocomentrio"/>
    <w:uiPriority w:val="99"/>
    <w:semiHidden/>
    <w:qFormat/>
    <w:rsid w:val="007A2E8F"/>
    <w:rPr>
      <w:rFonts w:ascii="Arial" w:hAnsi="Arial" w:cs="Arial"/>
      <w:b/>
      <w:bCs/>
    </w:rPr>
  </w:style>
  <w:style w:type="character" w:styleId="MenoPendente">
    <w:name w:val="Unresolved Mention"/>
    <w:basedOn w:val="Fontepargpadro"/>
    <w:uiPriority w:val="99"/>
    <w:semiHidden/>
    <w:unhideWhenUsed/>
    <w:qFormat/>
    <w:rsid w:val="000D4AC9"/>
    <w:rPr>
      <w:color w:val="605E5C"/>
      <w:shd w:val="clear" w:color="auto" w:fill="E1DFDD"/>
    </w:rPr>
  </w:style>
  <w:style w:type="character" w:customStyle="1" w:styleId="Caracteresdenotadefim">
    <w:name w:val="Caracteres de nota de fim"/>
    <w:qFormat/>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Assinatura">
    <w:name w:val="Signature"/>
    <w:basedOn w:val="Normal"/>
    <w:link w:val="AssinaturaChar"/>
    <w:rsid w:val="00F56113"/>
    <w:pPr>
      <w:jc w:val="center"/>
    </w:pPr>
    <w:rPr>
      <w:b/>
      <w:bCs/>
      <w:caps/>
      <w:sz w:val="22"/>
      <w:szCs w:val="22"/>
    </w:rPr>
  </w:style>
  <w:style w:type="paragraph" w:customStyle="1" w:styleId="CabealhoeRodap">
    <w:name w:val="Cabeçalho e Rodapé"/>
    <w:basedOn w:val="Normal"/>
    <w:qFormat/>
  </w:style>
  <w:style w:type="paragraph" w:styleId="Cabealho">
    <w:name w:val="header"/>
    <w:basedOn w:val="Normal"/>
    <w:link w:val="CabealhoChar"/>
    <w:rsid w:val="00F56113"/>
    <w:pPr>
      <w:tabs>
        <w:tab w:val="center" w:pos="4419"/>
        <w:tab w:val="right" w:pos="8838"/>
      </w:tabs>
    </w:pPr>
    <w:rPr>
      <w:caps/>
      <w:sz w:val="22"/>
      <w:szCs w:val="22"/>
    </w:rPr>
  </w:style>
  <w:style w:type="paragraph" w:customStyle="1" w:styleId="DadosCadastrais">
    <w:name w:val="Dados Cadastrais"/>
    <w:basedOn w:val="Normal"/>
    <w:qFormat/>
    <w:rsid w:val="00F56113"/>
    <w:pPr>
      <w:tabs>
        <w:tab w:val="right" w:pos="8505"/>
      </w:tabs>
    </w:pPr>
    <w:rPr>
      <w:caps/>
    </w:rPr>
  </w:style>
  <w:style w:type="paragraph" w:customStyle="1" w:styleId="Ementa-Ttulo">
    <w:name w:val="Ementa - Título"/>
    <w:basedOn w:val="Normal"/>
    <w:qFormat/>
    <w:rsid w:val="00F56113"/>
    <w:pPr>
      <w:ind w:left="2835"/>
    </w:pPr>
    <w:rPr>
      <w:b/>
      <w:bCs/>
      <w:caps/>
      <w:sz w:val="22"/>
      <w:szCs w:val="22"/>
    </w:rPr>
  </w:style>
  <w:style w:type="paragraph" w:customStyle="1" w:styleId="JulgadorDecisorde1Grau">
    <w:name w:val="Julgador Decisor de 1º Grau"/>
    <w:basedOn w:val="Normal"/>
    <w:qFormat/>
    <w:rsid w:val="00F56113"/>
  </w:style>
  <w:style w:type="paragraph" w:styleId="Rodap">
    <w:name w:val="footer"/>
    <w:basedOn w:val="Normal"/>
    <w:rsid w:val="00F56113"/>
    <w:pPr>
      <w:tabs>
        <w:tab w:val="center" w:pos="4253"/>
        <w:tab w:val="right" w:pos="8505"/>
      </w:tabs>
    </w:pPr>
  </w:style>
  <w:style w:type="paragraph" w:customStyle="1" w:styleId="TtuloPrincipal">
    <w:name w:val="Título Principal"/>
    <w:basedOn w:val="Ttulo1"/>
    <w:qFormat/>
    <w:rsid w:val="008C076B"/>
    <w:pPr>
      <w:spacing w:before="240" w:after="60" w:line="360" w:lineRule="auto"/>
    </w:pPr>
    <w:rPr>
      <w:sz w:val="28"/>
      <w:szCs w:val="28"/>
    </w:rPr>
  </w:style>
  <w:style w:type="paragraph" w:styleId="Citao">
    <w:name w:val="Quote"/>
    <w:basedOn w:val="Normal"/>
    <w:qFormat/>
    <w:rsid w:val="00A45082"/>
    <w:pPr>
      <w:spacing w:after="60"/>
      <w:ind w:left="2835"/>
    </w:pPr>
    <w:rPr>
      <w:i/>
      <w:iCs/>
      <w:sz w:val="22"/>
      <w:szCs w:val="22"/>
    </w:rPr>
  </w:style>
  <w:style w:type="paragraph" w:customStyle="1" w:styleId="CitaodeCitao">
    <w:name w:val="Citação de Citação"/>
    <w:basedOn w:val="Citao"/>
    <w:qFormat/>
    <w:rsid w:val="00F56113"/>
    <w:pPr>
      <w:ind w:left="4253"/>
    </w:pPr>
  </w:style>
  <w:style w:type="paragraph" w:customStyle="1" w:styleId="Ementa-Corpo">
    <w:name w:val="Ementa - Corpo"/>
    <w:basedOn w:val="CitaodeCitao"/>
    <w:qFormat/>
    <w:rsid w:val="00F56113"/>
    <w:pPr>
      <w:spacing w:after="0"/>
      <w:ind w:left="2835"/>
    </w:pPr>
    <w:rPr>
      <w:b/>
      <w:bCs/>
      <w:i w:val="0"/>
      <w:iCs w:val="0"/>
    </w:rPr>
  </w:style>
  <w:style w:type="paragraph" w:customStyle="1" w:styleId="Transcrio-dennciaeoutros">
    <w:name w:val="Transcrição - denúncia e outros"/>
    <w:basedOn w:val="Normal"/>
    <w:qFormat/>
    <w:rsid w:val="00F56113"/>
    <w:pPr>
      <w:ind w:left="1134" w:firstLine="567"/>
    </w:pPr>
    <w:rPr>
      <w:i/>
      <w:iCs/>
    </w:rPr>
  </w:style>
  <w:style w:type="paragraph" w:customStyle="1" w:styleId="PargrafoNormal">
    <w:name w:val="Parágrafo Normal"/>
    <w:basedOn w:val="Normal"/>
    <w:qFormat/>
    <w:rsid w:val="001A2B67"/>
    <w:pPr>
      <w:spacing w:after="60" w:line="360" w:lineRule="auto"/>
      <w:ind w:firstLine="1418"/>
    </w:pPr>
  </w:style>
  <w:style w:type="paragraph" w:customStyle="1" w:styleId="NomeJulgadorPadro">
    <w:name w:val="Nome Julgador Padrão"/>
    <w:basedOn w:val="Normal"/>
    <w:qFormat/>
    <w:rsid w:val="004C7B2C"/>
    <w:pPr>
      <w:spacing w:after="60" w:line="360" w:lineRule="auto"/>
    </w:pPr>
    <w:rPr>
      <w:b/>
      <w:bCs/>
      <w:caps/>
    </w:rPr>
  </w:style>
  <w:style w:type="paragraph" w:styleId="Textodebalo">
    <w:name w:val="Balloon Text"/>
    <w:basedOn w:val="Normal"/>
    <w:semiHidden/>
    <w:qFormat/>
    <w:rsid w:val="008F15FB"/>
    <w:rPr>
      <w:rFonts w:ascii="Tahoma" w:hAnsi="Tahoma" w:cs="Tahoma"/>
      <w:sz w:val="16"/>
      <w:szCs w:val="16"/>
    </w:rPr>
  </w:style>
  <w:style w:type="paragraph" w:customStyle="1" w:styleId="padro">
    <w:name w:val="padrão"/>
    <w:qFormat/>
    <w:rsid w:val="008303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6" w:firstLine="1582"/>
      <w:jc w:val="both"/>
    </w:pPr>
    <w:rPr>
      <w:color w:val="000000"/>
    </w:rPr>
  </w:style>
  <w:style w:type="paragraph" w:styleId="TextosemFormatao">
    <w:name w:val="Plain Text"/>
    <w:basedOn w:val="Normal"/>
    <w:qFormat/>
    <w:rsid w:val="00830390"/>
    <w:pPr>
      <w:jc w:val="left"/>
    </w:pPr>
    <w:rPr>
      <w:rFonts w:ascii="Courier New" w:hAnsi="Courier New" w:cs="Times New Roman"/>
      <w:sz w:val="20"/>
      <w:szCs w:val="20"/>
    </w:rPr>
  </w:style>
  <w:style w:type="paragraph" w:customStyle="1" w:styleId="PargrafoNormalCharChar">
    <w:name w:val="Parágrafo Normal Char Char"/>
    <w:basedOn w:val="Normal"/>
    <w:link w:val="PargrafoNormalCharCharChar"/>
    <w:qFormat/>
    <w:rsid w:val="00830390"/>
    <w:pPr>
      <w:spacing w:after="60" w:line="360" w:lineRule="auto"/>
      <w:ind w:firstLine="1418"/>
    </w:pPr>
  </w:style>
  <w:style w:type="paragraph" w:customStyle="1" w:styleId="PargrafoNormalChar">
    <w:name w:val="Parágrafo Normal Char"/>
    <w:basedOn w:val="Normal"/>
    <w:link w:val="PargrafoNormalCharChar1"/>
    <w:qFormat/>
    <w:rsid w:val="00830390"/>
    <w:pPr>
      <w:spacing w:after="60" w:line="360" w:lineRule="auto"/>
      <w:ind w:firstLine="1418"/>
    </w:pPr>
  </w:style>
  <w:style w:type="paragraph" w:styleId="PargrafodaLista">
    <w:name w:val="List Paragraph"/>
    <w:basedOn w:val="Normal"/>
    <w:uiPriority w:val="34"/>
    <w:qFormat/>
    <w:rsid w:val="00224705"/>
    <w:pPr>
      <w:spacing w:after="200" w:line="276" w:lineRule="auto"/>
      <w:ind w:left="720"/>
      <w:contextualSpacing/>
      <w:jc w:val="left"/>
    </w:pPr>
    <w:rPr>
      <w:rFonts w:ascii="Calibri" w:eastAsia="Calibri" w:hAnsi="Calibri" w:cs="Calibri"/>
      <w:sz w:val="22"/>
      <w:szCs w:val="22"/>
    </w:rPr>
  </w:style>
  <w:style w:type="paragraph" w:styleId="Textodenotaderodap">
    <w:name w:val="footnote text"/>
    <w:basedOn w:val="Normal"/>
    <w:link w:val="TextodenotaderodapChar"/>
    <w:uiPriority w:val="99"/>
    <w:semiHidden/>
    <w:unhideWhenUsed/>
    <w:rsid w:val="008D256F"/>
    <w:rPr>
      <w:sz w:val="20"/>
      <w:szCs w:val="20"/>
    </w:rPr>
  </w:style>
  <w:style w:type="paragraph" w:customStyle="1" w:styleId="Default">
    <w:name w:val="Default"/>
    <w:qFormat/>
    <w:rsid w:val="005659B5"/>
    <w:rPr>
      <w:rFonts w:ascii="Arial" w:hAnsi="Arial" w:cs="Arial"/>
      <w:color w:val="000000"/>
      <w:sz w:val="24"/>
      <w:szCs w:val="24"/>
    </w:rPr>
  </w:style>
  <w:style w:type="paragraph" w:customStyle="1" w:styleId="artigo">
    <w:name w:val="artigo"/>
    <w:basedOn w:val="Normal"/>
    <w:qFormat/>
    <w:rsid w:val="00F2344E"/>
    <w:pPr>
      <w:spacing w:beforeAutospacing="1" w:afterAutospacing="1"/>
      <w:jc w:val="left"/>
    </w:pPr>
    <w:rPr>
      <w:rFonts w:ascii="Times New Roman" w:hAnsi="Times New Roman" w:cs="Times New Roman"/>
    </w:rPr>
  </w:style>
  <w:style w:type="paragraph" w:styleId="Textodecomentrio">
    <w:name w:val="annotation text"/>
    <w:basedOn w:val="Normal"/>
    <w:link w:val="TextodecomentrioChar"/>
    <w:uiPriority w:val="99"/>
    <w:semiHidden/>
    <w:unhideWhenUsed/>
    <w:qFormat/>
    <w:rsid w:val="007A2E8F"/>
    <w:rPr>
      <w:sz w:val="20"/>
      <w:szCs w:val="20"/>
    </w:rPr>
  </w:style>
  <w:style w:type="paragraph" w:styleId="Assuntodocomentrio">
    <w:name w:val="annotation subject"/>
    <w:basedOn w:val="Textodecomentrio"/>
    <w:next w:val="Textodecomentrio"/>
    <w:link w:val="AssuntodocomentrioChar"/>
    <w:uiPriority w:val="99"/>
    <w:semiHidden/>
    <w:unhideWhenUsed/>
    <w:qFormat/>
    <w:rsid w:val="007A2E8F"/>
    <w:rPr>
      <w:b/>
      <w:bCs/>
    </w:rPr>
  </w:style>
  <w:style w:type="paragraph" w:styleId="NormalWeb">
    <w:name w:val="Normal (Web)"/>
    <w:basedOn w:val="Normal"/>
    <w:unhideWhenUsed/>
    <w:qFormat/>
    <w:rsid w:val="000615B3"/>
    <w:pPr>
      <w:spacing w:before="280" w:after="142" w:line="288" w:lineRule="auto"/>
    </w:pPr>
    <w:rPr>
      <w:rFonts w:ascii="Times New Roman" w:hAnsi="Times New Roman" w:cs="Times New Roman"/>
      <w:color w:val="00000A"/>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al.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E8C7A-D761-4FB5-BCDB-9E9C8FE97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7</Pages>
  <Words>1534</Words>
  <Characters>8287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&lt;NÚMERODETOKENSNODOCUMENTO \18&gt;&lt;COMPOSIÇÃODEACÓRDÃOEMENTA \TEXTO="(INSIRA AQUI O TÍTULO DA EMENTA)^P^P(Insira aqui o texto da</vt:lpstr>
    </vt:vector>
  </TitlesOfParts>
  <Company>Tribunal de Justiça</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&lt;NÚMERODETOKENSNODOCUMENTO \18&gt;&lt;COMPOSIÇÃODEACÓRDÃOEMENTA \TEXTO="(INSIRA AQUI O TÍTULO DA EMENTA)^P^P(Insira aqui o texto da</dc:title>
  <dc:subject/>
  <dc:creator>Tribunal de Justiça</dc:creator>
  <dc:description/>
  <cp:lastModifiedBy>Liliana da Silva Barcellos</cp:lastModifiedBy>
  <cp:revision>36</cp:revision>
  <cp:lastPrinted>2018-04-10T14:22:00Z</cp:lastPrinted>
  <dcterms:created xsi:type="dcterms:W3CDTF">2024-03-20T16:12:00Z</dcterms:created>
  <dcterms:modified xsi:type="dcterms:W3CDTF">2025-03-10T14:17:00Z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ad1aa98-b4b6-4f6d-a238-eb87b534c92d_ActionId">
    <vt:lpwstr>ac840bd3-f30c-4912-8929-c96ffe6372a2</vt:lpwstr>
  </property>
  <property fmtid="{D5CDD505-2E9C-101B-9397-08002B2CF9AE}" pid="3" name="MSIP_Label_aad1aa98-b4b6-4f6d-a238-eb87b534c92d_ContentBits">
    <vt:lpwstr>0</vt:lpwstr>
  </property>
  <property fmtid="{D5CDD505-2E9C-101B-9397-08002B2CF9AE}" pid="4" name="MSIP_Label_aad1aa98-b4b6-4f6d-a238-eb87b534c92d_Enabled">
    <vt:lpwstr>true</vt:lpwstr>
  </property>
  <property fmtid="{D5CDD505-2E9C-101B-9397-08002B2CF9AE}" pid="5" name="MSIP_Label_aad1aa98-b4b6-4f6d-a238-eb87b534c92d_Method">
    <vt:lpwstr>Standard</vt:lpwstr>
  </property>
  <property fmtid="{D5CDD505-2E9C-101B-9397-08002B2CF9AE}" pid="6" name="MSIP_Label_aad1aa98-b4b6-4f6d-a238-eb87b534c92d_Name">
    <vt:lpwstr>defa4170-0d19-0005-0004-bc88714345d2</vt:lpwstr>
  </property>
  <property fmtid="{D5CDD505-2E9C-101B-9397-08002B2CF9AE}" pid="7" name="MSIP_Label_aad1aa98-b4b6-4f6d-a238-eb87b534c92d_SetDate">
    <vt:lpwstr>2024-12-06T14:04:10Z</vt:lpwstr>
  </property>
  <property fmtid="{D5CDD505-2E9C-101B-9397-08002B2CF9AE}" pid="8" name="MSIP_Label_aad1aa98-b4b6-4f6d-a238-eb87b534c92d_SiteId">
    <vt:lpwstr>83bd090b-756e-4a02-a512-e5ea02c03041</vt:lpwstr>
  </property>
</Properties>
</file>