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3B2D1" w14:textId="599A409B" w:rsidR="00F5283C" w:rsidRPr="006B0B39" w:rsidRDefault="00983FD1" w:rsidP="00F5283C">
      <w:pPr>
        <w:ind w:left="2835"/>
        <w:rPr>
          <w:color w:val="auto"/>
        </w:rPr>
      </w:pPr>
      <w:r w:rsidRPr="006B0B39">
        <w:rPr>
          <w:b/>
          <w:color w:val="auto"/>
        </w:rPr>
        <w:t>BRIGADA MILITAR RS</w:t>
      </w:r>
      <w:r w:rsidR="006C31A8" w:rsidRPr="006B0B39">
        <w:rPr>
          <w:b/>
          <w:color w:val="auto"/>
        </w:rPr>
        <w:t xml:space="preserve">. </w:t>
      </w:r>
      <w:r w:rsidR="00F5283C" w:rsidRPr="006B0B39">
        <w:rPr>
          <w:b/>
          <w:color w:val="auto"/>
        </w:rPr>
        <w:t>ENCAMINHAMENTO DE</w:t>
      </w:r>
      <w:r w:rsidR="003D1B30" w:rsidRPr="006B0B39">
        <w:rPr>
          <w:b/>
          <w:color w:val="auto"/>
        </w:rPr>
        <w:t xml:space="preserve"> </w:t>
      </w:r>
      <w:r w:rsidR="006B0B39" w:rsidRPr="006B0B39">
        <w:rPr>
          <w:b/>
          <w:color w:val="auto"/>
        </w:rPr>
        <w:t>03 (</w:t>
      </w:r>
      <w:r w:rsidRPr="006B0B39">
        <w:rPr>
          <w:b/>
          <w:color w:val="auto"/>
        </w:rPr>
        <w:t>TRÊS</w:t>
      </w:r>
      <w:r w:rsidR="006B0B39" w:rsidRPr="006B0B39">
        <w:rPr>
          <w:b/>
          <w:color w:val="auto"/>
        </w:rPr>
        <w:t>)</w:t>
      </w:r>
      <w:r w:rsidR="00F5283C" w:rsidRPr="006B0B39">
        <w:rPr>
          <w:b/>
          <w:color w:val="auto"/>
        </w:rPr>
        <w:t xml:space="preserve"> TERMO</w:t>
      </w:r>
      <w:r w:rsidR="006C31A8" w:rsidRPr="006B0B39">
        <w:rPr>
          <w:b/>
          <w:color w:val="auto"/>
        </w:rPr>
        <w:t>S</w:t>
      </w:r>
      <w:r w:rsidR="00F367EF" w:rsidRPr="006B0B39">
        <w:rPr>
          <w:b/>
          <w:color w:val="auto"/>
        </w:rPr>
        <w:t xml:space="preserve"> DE CLASSIFICAÇ</w:t>
      </w:r>
      <w:r w:rsidR="00781083" w:rsidRPr="006B0B39">
        <w:rPr>
          <w:b/>
          <w:color w:val="auto"/>
        </w:rPr>
        <w:t>ÃO</w:t>
      </w:r>
      <w:r w:rsidR="00F367EF" w:rsidRPr="006B0B39">
        <w:rPr>
          <w:b/>
          <w:color w:val="auto"/>
        </w:rPr>
        <w:t xml:space="preserve"> </w:t>
      </w:r>
      <w:r w:rsidR="00F5283C" w:rsidRPr="006B0B39">
        <w:rPr>
          <w:b/>
          <w:color w:val="auto"/>
        </w:rPr>
        <w:t>DE INFORMAÇ</w:t>
      </w:r>
      <w:r w:rsidR="00781083" w:rsidRPr="006B0B39">
        <w:rPr>
          <w:b/>
          <w:color w:val="auto"/>
        </w:rPr>
        <w:t>ÃO</w:t>
      </w:r>
      <w:r w:rsidR="00F5283C" w:rsidRPr="006B0B39">
        <w:rPr>
          <w:b/>
          <w:color w:val="auto"/>
        </w:rPr>
        <w:t xml:space="preserve"> EM GRAU DE SIGILO </w:t>
      </w:r>
      <w:r w:rsidR="006B0B39">
        <w:rPr>
          <w:b/>
          <w:color w:val="auto"/>
        </w:rPr>
        <w:t>–</w:t>
      </w:r>
      <w:r w:rsidR="00F5283C" w:rsidRPr="006B0B39">
        <w:rPr>
          <w:b/>
          <w:color w:val="auto"/>
        </w:rPr>
        <w:t xml:space="preserve"> TCI</w:t>
      </w:r>
      <w:r w:rsidR="006C31A8" w:rsidRPr="006B0B39">
        <w:rPr>
          <w:b/>
          <w:color w:val="auto"/>
        </w:rPr>
        <w:t>s</w:t>
      </w:r>
      <w:r w:rsidR="00F5283C" w:rsidRPr="006B0B39">
        <w:rPr>
          <w:b/>
          <w:color w:val="auto"/>
        </w:rPr>
        <w:t xml:space="preserve">. DECRETO ESTADUAL Nº 53.164/2016. </w:t>
      </w:r>
      <w:r w:rsidR="002D0DD0" w:rsidRPr="006B0B39">
        <w:rPr>
          <w:b/>
          <w:color w:val="auto"/>
        </w:rPr>
        <w:t>REGULARIDADE</w:t>
      </w:r>
      <w:r w:rsidR="00F5283C" w:rsidRPr="006B0B39">
        <w:rPr>
          <w:b/>
          <w:color w:val="auto"/>
        </w:rPr>
        <w:t xml:space="preserve"> D</w:t>
      </w:r>
      <w:r w:rsidR="002D0DD0" w:rsidRPr="006B0B39">
        <w:rPr>
          <w:b/>
          <w:color w:val="auto"/>
        </w:rPr>
        <w:t>A</w:t>
      </w:r>
      <w:r w:rsidR="00781083" w:rsidRPr="006B0B39">
        <w:rPr>
          <w:b/>
          <w:color w:val="auto"/>
        </w:rPr>
        <w:t>S</w:t>
      </w:r>
      <w:r w:rsidR="00F5283C" w:rsidRPr="006B0B39">
        <w:rPr>
          <w:b/>
          <w:color w:val="auto"/>
        </w:rPr>
        <w:t xml:space="preserve"> CLASSIFICAÇ</w:t>
      </w:r>
      <w:r w:rsidR="00781083" w:rsidRPr="006B0B39">
        <w:rPr>
          <w:b/>
          <w:color w:val="auto"/>
        </w:rPr>
        <w:t>ÕES</w:t>
      </w:r>
      <w:r w:rsidR="00F5283C" w:rsidRPr="006B0B39">
        <w:rPr>
          <w:b/>
          <w:color w:val="auto"/>
        </w:rPr>
        <w:t xml:space="preserve">. </w:t>
      </w:r>
      <w:r w:rsidR="0084527E" w:rsidRPr="006B0B39">
        <w:rPr>
          <w:b/>
          <w:color w:val="auto"/>
        </w:rPr>
        <w:t xml:space="preserve">INFORMAÇÕES </w:t>
      </w:r>
      <w:r w:rsidR="004B4B06" w:rsidRPr="006B0B39">
        <w:rPr>
          <w:b/>
          <w:color w:val="auto"/>
        </w:rPr>
        <w:t>QUE CONTÊ</w:t>
      </w:r>
      <w:r w:rsidR="002D0DD0" w:rsidRPr="006B0B39">
        <w:rPr>
          <w:b/>
          <w:color w:val="auto"/>
        </w:rPr>
        <w:t>M CONTEÚDO SENSÍVEL</w:t>
      </w:r>
      <w:r w:rsidR="00F5283C" w:rsidRPr="006B0B39">
        <w:rPr>
          <w:b/>
          <w:color w:val="auto"/>
        </w:rPr>
        <w:t xml:space="preserve">. </w:t>
      </w:r>
      <w:r w:rsidR="002D0DD0" w:rsidRPr="006B0B39">
        <w:rPr>
          <w:b/>
          <w:color w:val="auto"/>
        </w:rPr>
        <w:t>Justificada</w:t>
      </w:r>
      <w:r w:rsidR="00B65ED1" w:rsidRPr="006B0B39">
        <w:rPr>
          <w:b/>
          <w:color w:val="auto"/>
        </w:rPr>
        <w:t xml:space="preserve"> a classificação de informações que se enquadrem</w:t>
      </w:r>
      <w:r w:rsidR="002D0DD0" w:rsidRPr="006B0B39">
        <w:rPr>
          <w:b/>
          <w:color w:val="auto"/>
        </w:rPr>
        <w:t xml:space="preserve"> nas hipóteses do art. 23, inciso</w:t>
      </w:r>
      <w:r w:rsidR="006C31A8" w:rsidRPr="006B0B39">
        <w:rPr>
          <w:b/>
          <w:color w:val="auto"/>
        </w:rPr>
        <w:t xml:space="preserve"> VIII, </w:t>
      </w:r>
      <w:r w:rsidR="002D0DD0" w:rsidRPr="006B0B39">
        <w:rPr>
          <w:b/>
          <w:color w:val="auto"/>
        </w:rPr>
        <w:t>da Lei nº 12.527/2011</w:t>
      </w:r>
      <w:r w:rsidR="00B65ED1" w:rsidRPr="006B0B39">
        <w:rPr>
          <w:b/>
          <w:color w:val="auto"/>
        </w:rPr>
        <w:t xml:space="preserve">. </w:t>
      </w:r>
      <w:r w:rsidR="002D0DD0" w:rsidRPr="006B0B39">
        <w:rPr>
          <w:b/>
          <w:color w:val="auto"/>
        </w:rPr>
        <w:t xml:space="preserve">MANUTENÇÃO DA </w:t>
      </w:r>
      <w:r w:rsidR="00F5283C" w:rsidRPr="006B0B39">
        <w:rPr>
          <w:b/>
          <w:color w:val="auto"/>
        </w:rPr>
        <w:t>CLASSIFICAÇÃO DAS INFORMAÇÕES.</w:t>
      </w:r>
      <w:r w:rsidR="00F22ECA" w:rsidRPr="006B0B39">
        <w:rPr>
          <w:b/>
          <w:color w:val="auto"/>
        </w:rPr>
        <w:t xml:space="preserve"> </w:t>
      </w:r>
    </w:p>
    <w:p w14:paraId="151FF4DD" w14:textId="77777777" w:rsidR="00A531EB" w:rsidRPr="006B0B39" w:rsidRDefault="00A531EB" w:rsidP="00A531EB"/>
    <w:p w14:paraId="06017C5C" w14:textId="77777777" w:rsidR="00A531EB" w:rsidRPr="006B0B39" w:rsidRDefault="00A531EB" w:rsidP="00A531EB">
      <w:pPr>
        <w:pStyle w:val="TtuloPrincipal"/>
        <w:rPr>
          <w:sz w:val="24"/>
          <w:szCs w:val="24"/>
        </w:rPr>
      </w:pPr>
      <w:r w:rsidRPr="006B0B39">
        <w:rPr>
          <w:sz w:val="24"/>
          <w:szCs w:val="24"/>
        </w:rPr>
        <w:t>DECISÃO</w:t>
      </w:r>
    </w:p>
    <w:p w14:paraId="020C8023" w14:textId="0F14FAD0" w:rsidR="00F5283C" w:rsidRPr="006B0B39" w:rsidRDefault="00193E95" w:rsidP="00572D45">
      <w:pPr>
        <w:pStyle w:val="PargrafoNormal"/>
        <w:spacing w:after="0"/>
        <w:ind w:firstLine="1134"/>
      </w:pPr>
      <w:r w:rsidRPr="006B0B39">
        <w:t xml:space="preserve">Visto, relatado e discutido o encaminhamento realizado </w:t>
      </w:r>
      <w:r w:rsidRPr="006B0B39">
        <w:rPr>
          <w:color w:val="auto"/>
        </w:rPr>
        <w:t xml:space="preserve">pela </w:t>
      </w:r>
      <w:r w:rsidR="00983FD1" w:rsidRPr="006B0B39">
        <w:rPr>
          <w:color w:val="auto"/>
        </w:rPr>
        <w:t xml:space="preserve">Brigada Militar do Estado do </w:t>
      </w:r>
      <w:r w:rsidR="006B0B39" w:rsidRPr="006B0B39">
        <w:rPr>
          <w:color w:val="auto"/>
        </w:rPr>
        <w:t>Rio Grande do Sul</w:t>
      </w:r>
      <w:r w:rsidR="00CA08BF" w:rsidRPr="006B0B39">
        <w:rPr>
          <w:color w:val="auto"/>
        </w:rPr>
        <w:t>,</w:t>
      </w:r>
      <w:r w:rsidRPr="006B0B39">
        <w:t xml:space="preserve"> com base no Decreto Estadual nº 53.164/2016.</w:t>
      </w:r>
    </w:p>
    <w:p w14:paraId="349C605C" w14:textId="6F56EE27" w:rsidR="00056CC3" w:rsidRPr="006B0B39" w:rsidRDefault="00A531EB" w:rsidP="00572D45">
      <w:pPr>
        <w:pStyle w:val="PargrafoNormal"/>
        <w:spacing w:after="0"/>
        <w:ind w:firstLine="1134"/>
        <w:rPr>
          <w:color w:val="auto"/>
        </w:rPr>
      </w:pPr>
      <w:r w:rsidRPr="006B0B39">
        <w:rPr>
          <w:color w:val="auto"/>
        </w:rPr>
        <w:t xml:space="preserve">Acordam os integrantes da Comissão Mista de Reavaliação de Informações – CMRI/RS, por </w:t>
      </w:r>
      <w:r w:rsidR="00540444" w:rsidRPr="006B0B39">
        <w:rPr>
          <w:color w:val="auto"/>
        </w:rPr>
        <w:t>unanimidade</w:t>
      </w:r>
      <w:r w:rsidRPr="006B0B39">
        <w:rPr>
          <w:color w:val="auto"/>
        </w:rPr>
        <w:t xml:space="preserve">, em </w:t>
      </w:r>
      <w:r w:rsidR="00CC3DBA" w:rsidRPr="006B0B39">
        <w:rPr>
          <w:color w:val="auto"/>
        </w:rPr>
        <w:t>MANTER</w:t>
      </w:r>
      <w:r w:rsidR="00193E95" w:rsidRPr="006B0B39">
        <w:rPr>
          <w:color w:val="auto"/>
        </w:rPr>
        <w:t xml:space="preserve"> </w:t>
      </w:r>
      <w:r w:rsidR="00CC3DBA" w:rsidRPr="006B0B39">
        <w:rPr>
          <w:color w:val="auto"/>
        </w:rPr>
        <w:t>a</w:t>
      </w:r>
      <w:r w:rsidR="006C31A8" w:rsidRPr="006B0B39">
        <w:rPr>
          <w:color w:val="auto"/>
        </w:rPr>
        <w:t>s</w:t>
      </w:r>
      <w:r w:rsidR="00193E95" w:rsidRPr="006B0B39">
        <w:rPr>
          <w:color w:val="auto"/>
        </w:rPr>
        <w:t xml:space="preserve"> classifica</w:t>
      </w:r>
      <w:r w:rsidR="006C31A8" w:rsidRPr="006B0B39">
        <w:rPr>
          <w:color w:val="auto"/>
        </w:rPr>
        <w:t>ções</w:t>
      </w:r>
      <w:r w:rsidR="00193E95" w:rsidRPr="006B0B39">
        <w:rPr>
          <w:color w:val="auto"/>
        </w:rPr>
        <w:t xml:space="preserve"> em grau de sigilo </w:t>
      </w:r>
      <w:r w:rsidR="00CC3DBA" w:rsidRPr="006B0B39">
        <w:rPr>
          <w:color w:val="auto"/>
        </w:rPr>
        <w:t>realizada</w:t>
      </w:r>
      <w:r w:rsidR="006C31A8" w:rsidRPr="006B0B39">
        <w:rPr>
          <w:color w:val="auto"/>
        </w:rPr>
        <w:t>s</w:t>
      </w:r>
      <w:r w:rsidR="00CC3DBA" w:rsidRPr="006B0B39">
        <w:rPr>
          <w:color w:val="auto"/>
        </w:rPr>
        <w:t xml:space="preserve"> </w:t>
      </w:r>
      <w:r w:rsidR="00193E95" w:rsidRPr="006B0B39">
        <w:rPr>
          <w:color w:val="auto"/>
        </w:rPr>
        <w:t>pel</w:t>
      </w:r>
      <w:r w:rsidR="00CC3DBA" w:rsidRPr="006B0B39">
        <w:rPr>
          <w:color w:val="auto"/>
        </w:rPr>
        <w:t>o</w:t>
      </w:r>
      <w:r w:rsidR="00193E95" w:rsidRPr="006B0B39">
        <w:rPr>
          <w:color w:val="auto"/>
        </w:rPr>
        <w:t xml:space="preserve"> </w:t>
      </w:r>
      <w:r w:rsidR="00F8718A" w:rsidRPr="006B0B39">
        <w:rPr>
          <w:color w:val="auto"/>
        </w:rPr>
        <w:t>Ó</w:t>
      </w:r>
      <w:r w:rsidR="00CC3DBA" w:rsidRPr="006B0B39">
        <w:rPr>
          <w:color w:val="auto"/>
        </w:rPr>
        <w:t>rgão</w:t>
      </w:r>
      <w:r w:rsidR="00C17E51" w:rsidRPr="006B0B39">
        <w:rPr>
          <w:color w:val="auto"/>
        </w:rPr>
        <w:t>.</w:t>
      </w:r>
    </w:p>
    <w:p w14:paraId="01CA3A63" w14:textId="5E60254C" w:rsidR="008F3ADD" w:rsidRPr="006B0B39" w:rsidRDefault="008F3ADD" w:rsidP="008F3ADD">
      <w:pPr>
        <w:pStyle w:val="NormalWeb"/>
        <w:spacing w:before="0" w:after="0" w:line="360" w:lineRule="auto"/>
        <w:ind w:firstLine="1418"/>
        <w:rPr>
          <w:rFonts w:ascii="Arial" w:hAnsi="Arial" w:cs="Arial"/>
          <w:color w:val="auto"/>
        </w:rPr>
      </w:pPr>
      <w:r w:rsidRPr="006B0B39">
        <w:rPr>
          <w:rFonts w:ascii="Arial" w:hAnsi="Arial" w:cs="Arial"/>
          <w:color w:val="auto"/>
        </w:rPr>
        <w:t xml:space="preserve">Participaram do julgamento, além da signatária, os representantes </w:t>
      </w:r>
      <w:r w:rsidR="004B5CEF">
        <w:rPr>
          <w:rFonts w:ascii="Arial" w:hAnsi="Arial" w:cs="Arial"/>
          <w:color w:val="auto"/>
        </w:rPr>
        <w:t xml:space="preserve">da Secretaria da Casa Civil, pela Ouvidoria-Geral do Estado; </w:t>
      </w:r>
      <w:r w:rsidRPr="006B0B39">
        <w:rPr>
          <w:rFonts w:ascii="Arial" w:hAnsi="Arial" w:cs="Arial"/>
          <w:color w:val="auto"/>
        </w:rPr>
        <w:t>da Procuradoria-Geral do Estado;</w:t>
      </w:r>
      <w:r w:rsidR="00E67820">
        <w:rPr>
          <w:rFonts w:ascii="Arial" w:hAnsi="Arial" w:cs="Arial"/>
          <w:color w:val="auto"/>
        </w:rPr>
        <w:t xml:space="preserve"> </w:t>
      </w:r>
      <w:r w:rsidRPr="006B0B39">
        <w:rPr>
          <w:rFonts w:ascii="Arial" w:hAnsi="Arial" w:cs="Arial"/>
          <w:color w:val="auto"/>
        </w:rPr>
        <w:t>da Secretaria da Educação; da Secretaria da Fazenda, pela Contadoria e Auditoria-Geral do Estado;</w:t>
      </w:r>
      <w:r w:rsidR="003D1B30" w:rsidRPr="006B0B39">
        <w:rPr>
          <w:rFonts w:ascii="Arial" w:hAnsi="Arial" w:cs="Arial"/>
          <w:color w:val="auto"/>
        </w:rPr>
        <w:t xml:space="preserve"> </w:t>
      </w:r>
      <w:r w:rsidRPr="006B0B39">
        <w:rPr>
          <w:rFonts w:ascii="Arial" w:hAnsi="Arial" w:cs="Arial"/>
          <w:color w:val="auto"/>
        </w:rPr>
        <w:t>da Secretaria da Saúde</w:t>
      </w:r>
      <w:r w:rsidR="003D1B30" w:rsidRPr="006B0B39">
        <w:rPr>
          <w:rFonts w:ascii="Arial" w:hAnsi="Arial" w:cs="Arial"/>
          <w:color w:val="auto"/>
        </w:rPr>
        <w:t xml:space="preserve">; </w:t>
      </w:r>
      <w:r w:rsidR="004B5CEF">
        <w:rPr>
          <w:rFonts w:ascii="Arial" w:hAnsi="Arial" w:cs="Arial"/>
          <w:color w:val="auto"/>
        </w:rPr>
        <w:t xml:space="preserve">e </w:t>
      </w:r>
      <w:r w:rsidR="003D1B30" w:rsidRPr="006B0B39">
        <w:rPr>
          <w:rFonts w:ascii="Arial" w:hAnsi="Arial" w:cs="Arial"/>
          <w:color w:val="auto"/>
        </w:rPr>
        <w:t>da Secretaria de Justiça, Cidadania e Direitos Humanos</w:t>
      </w:r>
      <w:r w:rsidR="00983FD1" w:rsidRPr="006B0B39">
        <w:rPr>
          <w:rFonts w:ascii="Arial" w:hAnsi="Arial" w:cs="Arial"/>
          <w:color w:val="auto"/>
        </w:rPr>
        <w:t xml:space="preserve">. </w:t>
      </w:r>
    </w:p>
    <w:p w14:paraId="615F547D" w14:textId="77777777" w:rsidR="006C26D0" w:rsidRPr="006B0B39" w:rsidRDefault="006C26D0" w:rsidP="006C26D0">
      <w:pPr>
        <w:pStyle w:val="PargrafoNormal"/>
        <w:spacing w:after="0"/>
        <w:ind w:firstLine="1134"/>
      </w:pPr>
    </w:p>
    <w:p w14:paraId="118DC20F" w14:textId="61918B83" w:rsidR="00A531EB" w:rsidRPr="006B0B39" w:rsidRDefault="00A531EB" w:rsidP="004213EA">
      <w:pPr>
        <w:pStyle w:val="PargrafoNormal"/>
        <w:spacing w:after="0" w:line="240" w:lineRule="auto"/>
        <w:ind w:firstLine="0"/>
        <w:jc w:val="center"/>
      </w:pPr>
      <w:r w:rsidRPr="006B0B39">
        <w:t xml:space="preserve">Porto Alegre, </w:t>
      </w:r>
      <w:r w:rsidR="006B0B39">
        <w:t>10</w:t>
      </w:r>
      <w:r w:rsidR="00730CF9" w:rsidRPr="006B0B39">
        <w:t xml:space="preserve"> de </w:t>
      </w:r>
      <w:r w:rsidR="004B2FC1" w:rsidRPr="006B0B39">
        <w:t>dezembro</w:t>
      </w:r>
      <w:r w:rsidR="00730CF9" w:rsidRPr="006B0B39">
        <w:t xml:space="preserve"> de 2024</w:t>
      </w:r>
      <w:r w:rsidRPr="006B0B39">
        <w:t>.</w:t>
      </w:r>
    </w:p>
    <w:p w14:paraId="065A76D2" w14:textId="77777777" w:rsidR="00A531EB" w:rsidRPr="006B0B39" w:rsidRDefault="00A531EB" w:rsidP="004213EA">
      <w:pPr>
        <w:jc w:val="center"/>
      </w:pPr>
    </w:p>
    <w:p w14:paraId="578D00B3" w14:textId="77777777" w:rsidR="00884E4D" w:rsidRPr="006B0B39" w:rsidRDefault="00884E4D" w:rsidP="006C26D0"/>
    <w:p w14:paraId="31BADEFF" w14:textId="606BC2BD" w:rsidR="004213EA" w:rsidRPr="006B0B39" w:rsidRDefault="004213EA" w:rsidP="00902D09"/>
    <w:p w14:paraId="6909A3E4" w14:textId="63FDC285" w:rsidR="00A531EB" w:rsidRPr="006B0B39" w:rsidRDefault="00983FD1" w:rsidP="004213EA">
      <w:pPr>
        <w:pStyle w:val="Assinatura"/>
        <w:rPr>
          <w:caps w:val="0"/>
          <w:sz w:val="24"/>
          <w:szCs w:val="24"/>
        </w:rPr>
      </w:pPr>
      <w:r w:rsidRPr="006B0B39">
        <w:rPr>
          <w:caps w:val="0"/>
          <w:sz w:val="24"/>
          <w:szCs w:val="24"/>
        </w:rPr>
        <w:t>Secretaria de Sistemas Penal e Socioeducativo</w:t>
      </w:r>
      <w:r w:rsidR="009B5057" w:rsidRPr="006B0B39">
        <w:rPr>
          <w:caps w:val="0"/>
          <w:sz w:val="24"/>
          <w:szCs w:val="24"/>
        </w:rPr>
        <w:t>,</w:t>
      </w:r>
    </w:p>
    <w:p w14:paraId="31E15811" w14:textId="7D64A676" w:rsidR="00A531EB" w:rsidRPr="006B0B39" w:rsidRDefault="00A531EB" w:rsidP="004213EA">
      <w:pPr>
        <w:pStyle w:val="Assinatura"/>
        <w:rPr>
          <w:caps w:val="0"/>
          <w:sz w:val="24"/>
          <w:szCs w:val="24"/>
        </w:rPr>
      </w:pPr>
      <w:r w:rsidRPr="006B0B39">
        <w:rPr>
          <w:caps w:val="0"/>
          <w:sz w:val="24"/>
          <w:szCs w:val="24"/>
        </w:rPr>
        <w:t>Relator</w:t>
      </w:r>
      <w:r w:rsidR="006C26D0" w:rsidRPr="006B0B39">
        <w:rPr>
          <w:caps w:val="0"/>
          <w:sz w:val="24"/>
          <w:szCs w:val="24"/>
        </w:rPr>
        <w:t>.</w:t>
      </w:r>
    </w:p>
    <w:p w14:paraId="668D69B2" w14:textId="353F24F0" w:rsidR="00F22ECA" w:rsidRPr="006B0B39" w:rsidRDefault="00F22ECA" w:rsidP="00193E95">
      <w:pPr>
        <w:pStyle w:val="TtuloPrincipal"/>
        <w:keepNext w:val="0"/>
        <w:spacing w:before="0" w:after="0"/>
        <w:jc w:val="both"/>
        <w:rPr>
          <w:sz w:val="24"/>
          <w:szCs w:val="24"/>
        </w:rPr>
      </w:pPr>
    </w:p>
    <w:p w14:paraId="60EAB517" w14:textId="3036D93D" w:rsidR="009B5057" w:rsidRPr="006B0B39" w:rsidRDefault="009B5057" w:rsidP="00193E95">
      <w:pPr>
        <w:pStyle w:val="TtuloPrincipal"/>
        <w:keepNext w:val="0"/>
        <w:spacing w:before="0" w:after="0"/>
        <w:jc w:val="both"/>
        <w:rPr>
          <w:sz w:val="24"/>
          <w:szCs w:val="24"/>
        </w:rPr>
      </w:pPr>
    </w:p>
    <w:p w14:paraId="5A1CBACA" w14:textId="77777777" w:rsidR="00A87C95" w:rsidRPr="006B0B39" w:rsidRDefault="00A531EB" w:rsidP="00A973BD">
      <w:pPr>
        <w:pStyle w:val="TtuloPrincipal"/>
        <w:keepNext w:val="0"/>
        <w:spacing w:before="0" w:after="0"/>
        <w:rPr>
          <w:sz w:val="24"/>
          <w:szCs w:val="24"/>
        </w:rPr>
      </w:pPr>
      <w:r w:rsidRPr="006B0B39">
        <w:rPr>
          <w:sz w:val="24"/>
          <w:szCs w:val="24"/>
        </w:rPr>
        <w:t>RELATÓRIO</w:t>
      </w:r>
    </w:p>
    <w:p w14:paraId="1B36AB28" w14:textId="77777777" w:rsidR="003E096E" w:rsidRPr="006B0B39" w:rsidRDefault="003E096E" w:rsidP="00A973BD">
      <w:pPr>
        <w:pStyle w:val="TtuloPrincipal"/>
        <w:keepNext w:val="0"/>
        <w:spacing w:before="0" w:after="0"/>
        <w:rPr>
          <w:sz w:val="24"/>
          <w:szCs w:val="24"/>
        </w:rPr>
      </w:pPr>
    </w:p>
    <w:p w14:paraId="41F79D18" w14:textId="69545237" w:rsidR="00C77B4F" w:rsidRDefault="00983FD1" w:rsidP="00C77B4F">
      <w:pPr>
        <w:spacing w:after="60" w:line="360" w:lineRule="auto"/>
        <w:rPr>
          <w:b/>
          <w:color w:val="auto"/>
          <w:u w:val="single"/>
        </w:rPr>
      </w:pPr>
      <w:r w:rsidRPr="006B0B39">
        <w:rPr>
          <w:b/>
          <w:bCs/>
          <w:caps/>
          <w:color w:val="auto"/>
          <w:u w:val="single"/>
        </w:rPr>
        <w:t>SSPS</w:t>
      </w:r>
      <w:r w:rsidR="00C77B4F" w:rsidRPr="006B0B39">
        <w:rPr>
          <w:b/>
          <w:color w:val="auto"/>
          <w:u w:val="single"/>
        </w:rPr>
        <w:t xml:space="preserve"> </w:t>
      </w:r>
      <w:r w:rsidR="009128FD" w:rsidRPr="006B0B39">
        <w:rPr>
          <w:b/>
          <w:color w:val="auto"/>
          <w:u w:val="single"/>
        </w:rPr>
        <w:t xml:space="preserve">(RELATOR) </w:t>
      </w:r>
      <w:r w:rsidR="006B0B39">
        <w:rPr>
          <w:b/>
          <w:color w:val="auto"/>
          <w:u w:val="single"/>
        </w:rPr>
        <w:t>–</w:t>
      </w:r>
    </w:p>
    <w:p w14:paraId="0DF9C9A7" w14:textId="77777777" w:rsidR="006B0B39" w:rsidRPr="006B0B39" w:rsidRDefault="006B0B39" w:rsidP="00C77B4F">
      <w:pPr>
        <w:spacing w:after="60" w:line="360" w:lineRule="auto"/>
        <w:rPr>
          <w:bCs/>
          <w:color w:val="auto"/>
          <w:u w:val="single"/>
        </w:rPr>
      </w:pPr>
    </w:p>
    <w:p w14:paraId="4B88D94A" w14:textId="0C262328" w:rsidR="00815FD1" w:rsidRPr="006B0B39" w:rsidRDefault="00815FD1" w:rsidP="008C1216">
      <w:pPr>
        <w:pStyle w:val="PargrafoNormal"/>
        <w:spacing w:after="0"/>
        <w:ind w:firstLine="1134"/>
        <w:rPr>
          <w:color w:val="auto"/>
        </w:rPr>
      </w:pPr>
      <w:r w:rsidRPr="006B0B39">
        <w:rPr>
          <w:color w:val="auto"/>
        </w:rPr>
        <w:t>Trata-se da análise de</w:t>
      </w:r>
      <w:r w:rsidR="009B5057" w:rsidRPr="006B0B39">
        <w:rPr>
          <w:color w:val="auto"/>
        </w:rPr>
        <w:t xml:space="preserve"> </w:t>
      </w:r>
      <w:r w:rsidR="004A6E8C" w:rsidRPr="006B0B39">
        <w:rPr>
          <w:color w:val="auto"/>
        </w:rPr>
        <w:t>0</w:t>
      </w:r>
      <w:r w:rsidR="00983FD1" w:rsidRPr="006B0B39">
        <w:rPr>
          <w:color w:val="auto"/>
        </w:rPr>
        <w:t>3</w:t>
      </w:r>
      <w:r w:rsidRPr="006B0B39">
        <w:rPr>
          <w:color w:val="auto"/>
        </w:rPr>
        <w:t xml:space="preserve"> </w:t>
      </w:r>
      <w:r w:rsidR="004A6E8C" w:rsidRPr="006B0B39">
        <w:rPr>
          <w:color w:val="auto"/>
        </w:rPr>
        <w:t>(</w:t>
      </w:r>
      <w:r w:rsidR="00983FD1" w:rsidRPr="006B0B39">
        <w:rPr>
          <w:color w:val="auto"/>
        </w:rPr>
        <w:t>três</w:t>
      </w:r>
      <w:r w:rsidR="006C26D0" w:rsidRPr="006B0B39">
        <w:rPr>
          <w:color w:val="auto"/>
        </w:rPr>
        <w:t xml:space="preserve">) </w:t>
      </w:r>
      <w:r w:rsidRPr="006B0B39">
        <w:rPr>
          <w:color w:val="auto"/>
        </w:rPr>
        <w:t>Termo</w:t>
      </w:r>
      <w:r w:rsidR="009B5057" w:rsidRPr="006B0B39">
        <w:rPr>
          <w:color w:val="auto"/>
        </w:rPr>
        <w:t>s</w:t>
      </w:r>
      <w:r w:rsidRPr="006B0B39">
        <w:rPr>
          <w:color w:val="auto"/>
        </w:rPr>
        <w:t xml:space="preserve"> de Classificaç</w:t>
      </w:r>
      <w:r w:rsidR="00781083" w:rsidRPr="006B0B39">
        <w:rPr>
          <w:color w:val="auto"/>
        </w:rPr>
        <w:t>ão</w:t>
      </w:r>
      <w:r w:rsidRPr="006B0B39">
        <w:rPr>
          <w:color w:val="auto"/>
        </w:rPr>
        <w:t xml:space="preserve"> de Informaç</w:t>
      </w:r>
      <w:r w:rsidR="003D1B30" w:rsidRPr="006B0B39">
        <w:rPr>
          <w:color w:val="auto"/>
        </w:rPr>
        <w:t>ão</w:t>
      </w:r>
      <w:r w:rsidR="0053387D" w:rsidRPr="006B0B39">
        <w:rPr>
          <w:color w:val="auto"/>
        </w:rPr>
        <w:t xml:space="preserve"> em Grau de Sigilo</w:t>
      </w:r>
      <w:r w:rsidRPr="006B0B39">
        <w:rPr>
          <w:color w:val="auto"/>
        </w:rPr>
        <w:t xml:space="preserve"> (TCI</w:t>
      </w:r>
      <w:r w:rsidR="009B5057" w:rsidRPr="006B0B39">
        <w:rPr>
          <w:color w:val="auto"/>
        </w:rPr>
        <w:t>s</w:t>
      </w:r>
      <w:r w:rsidRPr="006B0B39">
        <w:rPr>
          <w:color w:val="auto"/>
        </w:rPr>
        <w:t>) preenchido</w:t>
      </w:r>
      <w:r w:rsidR="009B5057" w:rsidRPr="006B0B39">
        <w:rPr>
          <w:color w:val="auto"/>
        </w:rPr>
        <w:t xml:space="preserve">s pela </w:t>
      </w:r>
      <w:r w:rsidR="00983FD1" w:rsidRPr="006B0B39">
        <w:rPr>
          <w:color w:val="auto"/>
        </w:rPr>
        <w:t>Brigada Militar do Estado do Rio Grande do Sul</w:t>
      </w:r>
      <w:r w:rsidR="006B0B39">
        <w:rPr>
          <w:color w:val="auto"/>
        </w:rPr>
        <w:t xml:space="preserve"> (BM)</w:t>
      </w:r>
      <w:r w:rsidRPr="006B0B39">
        <w:rPr>
          <w:color w:val="auto"/>
        </w:rPr>
        <w:t xml:space="preserve">, </w:t>
      </w:r>
      <w:r w:rsidR="0053387D" w:rsidRPr="006B0B39">
        <w:rPr>
          <w:color w:val="auto"/>
        </w:rPr>
        <w:t xml:space="preserve">os quais foram </w:t>
      </w:r>
      <w:r w:rsidR="00335498" w:rsidRPr="006B0B39">
        <w:rPr>
          <w:color w:val="auto"/>
        </w:rPr>
        <w:t>encaminhado</w:t>
      </w:r>
      <w:r w:rsidR="009B5057" w:rsidRPr="006B0B39">
        <w:rPr>
          <w:color w:val="auto"/>
        </w:rPr>
        <w:t>s</w:t>
      </w:r>
      <w:r w:rsidR="00C24A8F" w:rsidRPr="006B0B39">
        <w:rPr>
          <w:color w:val="auto"/>
        </w:rPr>
        <w:t xml:space="preserve"> </w:t>
      </w:r>
      <w:r w:rsidR="0053387D" w:rsidRPr="006B0B39">
        <w:rPr>
          <w:color w:val="auto"/>
        </w:rPr>
        <w:t>para</w:t>
      </w:r>
      <w:r w:rsidR="00C24A8F" w:rsidRPr="006B0B39">
        <w:rPr>
          <w:color w:val="auto"/>
        </w:rPr>
        <w:t xml:space="preserve"> est</w:t>
      </w:r>
      <w:r w:rsidR="003D1B30" w:rsidRPr="006B0B39">
        <w:rPr>
          <w:color w:val="auto"/>
        </w:rPr>
        <w:t xml:space="preserve">e Colegiado </w:t>
      </w:r>
      <w:r w:rsidRPr="006B0B39">
        <w:rPr>
          <w:color w:val="auto"/>
        </w:rPr>
        <w:t xml:space="preserve">com fundamento no Decreto Estadual nº 53.164/2016. </w:t>
      </w:r>
    </w:p>
    <w:p w14:paraId="4B942FE6" w14:textId="722F8195" w:rsidR="0053387D" w:rsidRPr="006B0B39" w:rsidRDefault="00815FD1" w:rsidP="0053387D">
      <w:pPr>
        <w:pStyle w:val="PargrafoNormal"/>
        <w:spacing w:after="0"/>
        <w:ind w:firstLine="1134"/>
        <w:rPr>
          <w:color w:val="auto"/>
        </w:rPr>
      </w:pPr>
      <w:r w:rsidRPr="006B0B39">
        <w:rPr>
          <w:color w:val="auto"/>
        </w:rPr>
        <w:t xml:space="preserve">O </w:t>
      </w:r>
      <w:r w:rsidR="0053387D" w:rsidRPr="006B0B39">
        <w:rPr>
          <w:color w:val="auto"/>
        </w:rPr>
        <w:t xml:space="preserve">referido </w:t>
      </w:r>
      <w:r w:rsidRPr="006B0B39">
        <w:rPr>
          <w:color w:val="auto"/>
        </w:rPr>
        <w:t>encaminhamento se deu</w:t>
      </w:r>
      <w:r w:rsidR="009B5057" w:rsidRPr="006B0B39">
        <w:rPr>
          <w:color w:val="auto"/>
        </w:rPr>
        <w:t xml:space="preserve"> mediante </w:t>
      </w:r>
      <w:r w:rsidR="008C1216" w:rsidRPr="006B0B39">
        <w:rPr>
          <w:color w:val="auto"/>
        </w:rPr>
        <w:t>o</w:t>
      </w:r>
      <w:r w:rsidR="009B5057" w:rsidRPr="006B0B39">
        <w:rPr>
          <w:color w:val="auto"/>
        </w:rPr>
        <w:t xml:space="preserve"> </w:t>
      </w:r>
      <w:r w:rsidR="0053387D" w:rsidRPr="006B0B39">
        <w:rPr>
          <w:color w:val="auto"/>
        </w:rPr>
        <w:t>envio do</w:t>
      </w:r>
      <w:r w:rsidR="003D1B30" w:rsidRPr="006B0B39">
        <w:rPr>
          <w:color w:val="auto"/>
        </w:rPr>
        <w:t>s</w:t>
      </w:r>
      <w:r w:rsidR="004A6E8C" w:rsidRPr="006B0B39">
        <w:rPr>
          <w:color w:val="auto"/>
        </w:rPr>
        <w:t xml:space="preserve"> PROA</w:t>
      </w:r>
      <w:r w:rsidR="003D1B30" w:rsidRPr="006B0B39">
        <w:rPr>
          <w:color w:val="auto"/>
        </w:rPr>
        <w:t>s</w:t>
      </w:r>
      <w:r w:rsidR="004A6E8C" w:rsidRPr="006B0B39">
        <w:rPr>
          <w:color w:val="auto"/>
        </w:rPr>
        <w:t xml:space="preserve"> nº</w:t>
      </w:r>
      <w:r w:rsidR="003D1B30" w:rsidRPr="006B0B39">
        <w:rPr>
          <w:color w:val="auto"/>
        </w:rPr>
        <w:t>s</w:t>
      </w:r>
      <w:r w:rsidR="00983FD1" w:rsidRPr="006B0B39">
        <w:rPr>
          <w:color w:val="auto"/>
        </w:rPr>
        <w:t xml:space="preserve"> 23/1203</w:t>
      </w:r>
      <w:r w:rsidR="006B0B39">
        <w:rPr>
          <w:color w:val="auto"/>
        </w:rPr>
        <w:t>-</w:t>
      </w:r>
      <w:r w:rsidR="00983FD1" w:rsidRPr="006B0B39">
        <w:rPr>
          <w:color w:val="auto"/>
        </w:rPr>
        <w:t>0028530-9; 24/1203</w:t>
      </w:r>
      <w:r w:rsidR="006B0B39">
        <w:rPr>
          <w:color w:val="auto"/>
        </w:rPr>
        <w:t>-</w:t>
      </w:r>
      <w:r w:rsidR="00983FD1" w:rsidRPr="006B0B39">
        <w:rPr>
          <w:color w:val="auto"/>
        </w:rPr>
        <w:t>0002264-8 e 24/1203</w:t>
      </w:r>
      <w:r w:rsidR="006B0B39">
        <w:rPr>
          <w:color w:val="auto"/>
        </w:rPr>
        <w:t>-</w:t>
      </w:r>
      <w:r w:rsidR="00983FD1" w:rsidRPr="006B0B39">
        <w:rPr>
          <w:color w:val="auto"/>
        </w:rPr>
        <w:t>0003049-7</w:t>
      </w:r>
      <w:r w:rsidR="006B4B37" w:rsidRPr="006B0B39">
        <w:rPr>
          <w:color w:val="auto"/>
        </w:rPr>
        <w:t>.</w:t>
      </w:r>
    </w:p>
    <w:p w14:paraId="3E86B75A" w14:textId="2958B7E9" w:rsidR="00815FD1" w:rsidRPr="006B0B39" w:rsidRDefault="00815FD1" w:rsidP="0053387D">
      <w:pPr>
        <w:pStyle w:val="PargrafoNormal"/>
        <w:spacing w:after="0"/>
        <w:ind w:firstLine="1134"/>
        <w:rPr>
          <w:color w:val="auto"/>
        </w:rPr>
      </w:pPr>
      <w:r w:rsidRPr="006B0B39">
        <w:rPr>
          <w:color w:val="auto"/>
        </w:rPr>
        <w:t>A análise do</w:t>
      </w:r>
      <w:r w:rsidR="008C1216" w:rsidRPr="006B0B39">
        <w:rPr>
          <w:color w:val="auto"/>
        </w:rPr>
        <w:t>s</w:t>
      </w:r>
      <w:r w:rsidRPr="006B0B39">
        <w:rPr>
          <w:color w:val="auto"/>
        </w:rPr>
        <w:t xml:space="preserve"> documento</w:t>
      </w:r>
      <w:r w:rsidR="008C1216" w:rsidRPr="006B0B39">
        <w:rPr>
          <w:color w:val="auto"/>
        </w:rPr>
        <w:t>s fo</w:t>
      </w:r>
      <w:r w:rsidR="009128FD" w:rsidRPr="006B0B39">
        <w:rPr>
          <w:color w:val="auto"/>
        </w:rPr>
        <w:t>i</w:t>
      </w:r>
      <w:r w:rsidRPr="006B0B39">
        <w:rPr>
          <w:color w:val="auto"/>
        </w:rPr>
        <w:t xml:space="preserve"> </w:t>
      </w:r>
      <w:r w:rsidR="00CC3DBA" w:rsidRPr="006B0B39">
        <w:rPr>
          <w:color w:val="auto"/>
        </w:rPr>
        <w:t xml:space="preserve">a mim </w:t>
      </w:r>
      <w:r w:rsidRPr="006B0B39">
        <w:rPr>
          <w:color w:val="auto"/>
        </w:rPr>
        <w:t>distribuída para relato nesta CMRI/RS.</w:t>
      </w:r>
    </w:p>
    <w:p w14:paraId="5134DA4D" w14:textId="77777777" w:rsidR="00897E0D" w:rsidRPr="006B0B39" w:rsidRDefault="00897E0D" w:rsidP="00572D45">
      <w:pPr>
        <w:pStyle w:val="PargrafoNormal"/>
        <w:spacing w:after="0"/>
        <w:ind w:firstLine="1134"/>
        <w:rPr>
          <w:color w:val="auto"/>
        </w:rPr>
      </w:pPr>
      <w:r w:rsidRPr="006B0B39">
        <w:rPr>
          <w:color w:val="auto"/>
        </w:rPr>
        <w:t>É o relatório.</w:t>
      </w:r>
    </w:p>
    <w:p w14:paraId="73A7974F" w14:textId="77777777" w:rsidR="00023AE6" w:rsidRPr="006B0B39" w:rsidRDefault="00023AE6" w:rsidP="00A531EB">
      <w:pPr>
        <w:pStyle w:val="PargrafoNormal"/>
        <w:spacing w:after="0"/>
      </w:pPr>
    </w:p>
    <w:p w14:paraId="7F649BA5" w14:textId="77777777" w:rsidR="00A531EB" w:rsidRPr="006B0B39" w:rsidRDefault="00A973BD" w:rsidP="00A531EB">
      <w:pPr>
        <w:pStyle w:val="TtuloPrincipal"/>
        <w:keepNext w:val="0"/>
        <w:spacing w:before="0" w:after="0"/>
        <w:rPr>
          <w:sz w:val="24"/>
          <w:szCs w:val="24"/>
        </w:rPr>
      </w:pPr>
      <w:r w:rsidRPr="006B0B39">
        <w:rPr>
          <w:sz w:val="24"/>
          <w:szCs w:val="24"/>
        </w:rPr>
        <w:t>VOTOS</w:t>
      </w:r>
    </w:p>
    <w:p w14:paraId="51B40326" w14:textId="77777777" w:rsidR="00815FD1" w:rsidRPr="006B0B39" w:rsidRDefault="00815FD1" w:rsidP="00A531EB">
      <w:pPr>
        <w:pStyle w:val="TtuloPrincipal"/>
        <w:keepNext w:val="0"/>
        <w:spacing w:before="0" w:after="0"/>
        <w:rPr>
          <w:sz w:val="24"/>
          <w:szCs w:val="24"/>
        </w:rPr>
      </w:pPr>
    </w:p>
    <w:p w14:paraId="1E58261B" w14:textId="18851992" w:rsidR="00C77B4F" w:rsidRPr="006B0B39" w:rsidRDefault="00983FD1" w:rsidP="00C77B4F">
      <w:pPr>
        <w:spacing w:after="60" w:line="360" w:lineRule="auto"/>
        <w:rPr>
          <w:b/>
          <w:bCs/>
          <w:color w:val="auto"/>
          <w:u w:val="single"/>
        </w:rPr>
      </w:pPr>
      <w:r w:rsidRPr="006B0B39">
        <w:rPr>
          <w:b/>
          <w:bCs/>
          <w:caps/>
          <w:color w:val="auto"/>
          <w:u w:val="single"/>
        </w:rPr>
        <w:t>SSPS</w:t>
      </w:r>
      <w:r w:rsidR="009128FD" w:rsidRPr="006B0B39">
        <w:rPr>
          <w:b/>
          <w:bCs/>
          <w:color w:val="auto"/>
          <w:u w:val="single"/>
        </w:rPr>
        <w:t xml:space="preserve"> (RELATOR) </w:t>
      </w:r>
      <w:r w:rsidR="00C77B4F" w:rsidRPr="006B0B39">
        <w:rPr>
          <w:b/>
          <w:bCs/>
          <w:color w:val="auto"/>
          <w:u w:val="single"/>
        </w:rPr>
        <w:t>-</w:t>
      </w:r>
    </w:p>
    <w:p w14:paraId="41C2AAFF" w14:textId="4FF07FC3" w:rsidR="00F2669C" w:rsidRPr="006B0B39" w:rsidRDefault="00F2669C" w:rsidP="00F2669C">
      <w:pPr>
        <w:suppressAutoHyphens/>
        <w:spacing w:line="360" w:lineRule="auto"/>
        <w:ind w:firstLine="1134"/>
        <w:rPr>
          <w:color w:val="auto"/>
          <w:lang w:eastAsia="zh-CN"/>
        </w:rPr>
      </w:pPr>
      <w:r w:rsidRPr="006B0B39">
        <w:rPr>
          <w:color w:val="auto"/>
          <w:lang w:eastAsia="zh-CN"/>
        </w:rPr>
        <w:t>Preliminarmente, para subsidiar a análise do</w:t>
      </w:r>
      <w:r w:rsidR="008C1216" w:rsidRPr="006B0B39">
        <w:rPr>
          <w:color w:val="auto"/>
          <w:lang w:eastAsia="zh-CN"/>
        </w:rPr>
        <w:t>s</w:t>
      </w:r>
      <w:r w:rsidRPr="006B0B39">
        <w:rPr>
          <w:color w:val="auto"/>
          <w:lang w:eastAsia="zh-CN"/>
        </w:rPr>
        <w:t xml:space="preserve"> presente</w:t>
      </w:r>
      <w:r w:rsidR="008C1216" w:rsidRPr="006B0B39">
        <w:rPr>
          <w:color w:val="auto"/>
          <w:lang w:eastAsia="zh-CN"/>
        </w:rPr>
        <w:t>s</w:t>
      </w:r>
      <w:r w:rsidRPr="006B0B39">
        <w:rPr>
          <w:color w:val="auto"/>
          <w:lang w:eastAsia="zh-CN"/>
        </w:rPr>
        <w:t xml:space="preserve"> TCI</w:t>
      </w:r>
      <w:r w:rsidR="008C1216" w:rsidRPr="006B0B39">
        <w:rPr>
          <w:color w:val="auto"/>
          <w:lang w:eastAsia="zh-CN"/>
        </w:rPr>
        <w:t>s</w:t>
      </w:r>
      <w:r w:rsidRPr="006B0B39">
        <w:rPr>
          <w:color w:val="auto"/>
          <w:lang w:eastAsia="zh-CN"/>
        </w:rPr>
        <w:t xml:space="preserve">, faz-se necessário o </w:t>
      </w:r>
      <w:r w:rsidRPr="006B0B39">
        <w:rPr>
          <w:i/>
          <w:color w:val="auto"/>
          <w:lang w:eastAsia="zh-CN"/>
        </w:rPr>
        <w:t>esclarecimento</w:t>
      </w:r>
      <w:r w:rsidRPr="006B0B39">
        <w:rPr>
          <w:color w:val="auto"/>
          <w:lang w:eastAsia="zh-CN"/>
        </w:rPr>
        <w:t xml:space="preserve"> a respeito de alguns </w:t>
      </w:r>
      <w:r w:rsidRPr="006B0B39">
        <w:rPr>
          <w:i/>
          <w:color w:val="auto"/>
          <w:lang w:eastAsia="zh-CN"/>
        </w:rPr>
        <w:t>conceitos</w:t>
      </w:r>
      <w:r w:rsidRPr="006B0B39">
        <w:rPr>
          <w:color w:val="auto"/>
          <w:lang w:eastAsia="zh-CN"/>
        </w:rPr>
        <w:t xml:space="preserve"> concernentes à temática da Lei de Acesso à Informação e suas regulamentações, em especial, </w:t>
      </w:r>
      <w:r w:rsidRPr="006B0B39">
        <w:rPr>
          <w:i/>
          <w:color w:val="auto"/>
          <w:lang w:eastAsia="zh-CN"/>
        </w:rPr>
        <w:t xml:space="preserve">in casu, </w:t>
      </w:r>
      <w:r w:rsidRPr="006B0B39">
        <w:rPr>
          <w:color w:val="auto"/>
          <w:lang w:eastAsia="zh-CN"/>
        </w:rPr>
        <w:t xml:space="preserve">quanto às </w:t>
      </w:r>
      <w:r w:rsidRPr="006B0B39">
        <w:rPr>
          <w:b/>
          <w:i/>
          <w:color w:val="auto"/>
          <w:lang w:eastAsia="zh-CN"/>
        </w:rPr>
        <w:t>hipóteses de restrição de acesso</w:t>
      </w:r>
      <w:r w:rsidRPr="006B0B39">
        <w:rPr>
          <w:color w:val="auto"/>
          <w:lang w:eastAsia="zh-CN"/>
        </w:rPr>
        <w:t xml:space="preserve"> (exceção que é ao preceito geral de publicidade das informações, art. 3º, inciso I, da LAI), previstas no Capítulo IV da LAI (em especial, arts. 22, 23 e 31) e à </w:t>
      </w:r>
      <w:r w:rsidRPr="006B0B39">
        <w:rPr>
          <w:b/>
          <w:i/>
          <w:color w:val="auto"/>
          <w:lang w:eastAsia="zh-CN"/>
        </w:rPr>
        <w:t>finalidade, definição, momento</w:t>
      </w:r>
      <w:r w:rsidRPr="006B0B39">
        <w:rPr>
          <w:color w:val="auto"/>
          <w:lang w:eastAsia="zh-CN"/>
        </w:rPr>
        <w:t xml:space="preserve"> e </w:t>
      </w:r>
      <w:r w:rsidRPr="006B0B39">
        <w:rPr>
          <w:b/>
          <w:i/>
          <w:color w:val="auto"/>
          <w:lang w:eastAsia="zh-CN"/>
        </w:rPr>
        <w:t>procedimento</w:t>
      </w:r>
      <w:r w:rsidRPr="006B0B39">
        <w:rPr>
          <w:color w:val="auto"/>
          <w:lang w:eastAsia="zh-CN"/>
        </w:rPr>
        <w:t xml:space="preserve"> da chamada </w:t>
      </w:r>
      <w:r w:rsidRPr="006B0B39">
        <w:rPr>
          <w:b/>
          <w:color w:val="auto"/>
          <w:lang w:eastAsia="zh-CN"/>
        </w:rPr>
        <w:t>‘classificação’ de informações</w:t>
      </w:r>
      <w:r w:rsidRPr="006B0B39">
        <w:rPr>
          <w:color w:val="auto"/>
          <w:lang w:eastAsia="zh-CN"/>
        </w:rPr>
        <w:t xml:space="preserve"> em algum grau de sigilo, prevista nas Seções II e IV do referido Capítulo IV da LAI.   </w:t>
      </w:r>
    </w:p>
    <w:p w14:paraId="3E03FF69" w14:textId="39C9B33A" w:rsidR="00F2669C" w:rsidRPr="006B0B39" w:rsidRDefault="00F2669C" w:rsidP="00781083">
      <w:pPr>
        <w:suppressAutoHyphens/>
        <w:spacing w:line="360" w:lineRule="auto"/>
        <w:ind w:firstLine="1134"/>
        <w:rPr>
          <w:color w:val="auto"/>
          <w:lang w:eastAsia="zh-CN"/>
        </w:rPr>
      </w:pPr>
      <w:r w:rsidRPr="006B0B39">
        <w:rPr>
          <w:color w:val="auto"/>
          <w:lang w:eastAsia="zh-CN"/>
        </w:rPr>
        <w:lastRenderedPageBreak/>
        <w:t>Pois bem.</w:t>
      </w:r>
      <w:r w:rsidRPr="006B0B39">
        <w:rPr>
          <w:b/>
          <w:i/>
          <w:color w:val="auto"/>
          <w:lang w:eastAsia="zh-CN"/>
        </w:rPr>
        <w:t xml:space="preserve"> </w:t>
      </w:r>
      <w:r w:rsidR="006D7D03" w:rsidRPr="006B0B39">
        <w:rPr>
          <w:b/>
          <w:i/>
          <w:color w:val="auto"/>
          <w:lang w:eastAsia="zh-CN"/>
        </w:rPr>
        <w:t xml:space="preserve"> </w:t>
      </w:r>
      <w:r w:rsidRPr="006B0B39">
        <w:rPr>
          <w:color w:val="auto"/>
          <w:lang w:eastAsia="zh-CN"/>
        </w:rPr>
        <w:t>Por primeiro,</w:t>
      </w:r>
      <w:r w:rsidRPr="006B0B39">
        <w:rPr>
          <w:b/>
          <w:i/>
          <w:color w:val="auto"/>
          <w:lang w:eastAsia="zh-CN"/>
        </w:rPr>
        <w:t xml:space="preserve"> </w:t>
      </w:r>
      <w:r w:rsidRPr="006B0B39">
        <w:rPr>
          <w:color w:val="auto"/>
          <w:lang w:eastAsia="zh-CN"/>
        </w:rPr>
        <w:t>refira-se que a LAI tem o objetivo de garantir o direito fundamental de acesso à informação e a uma cultura de transparência. Embora o preceito geral seja de publicidade máxima, como antes dito, nem toda informação pode ou deve ser disponibilizada para acesso público, e é dever do Estado protegê-las. Nesse sen</w:t>
      </w:r>
      <w:r w:rsidR="00781083" w:rsidRPr="006B0B39">
        <w:rPr>
          <w:color w:val="auto"/>
          <w:lang w:eastAsia="zh-CN"/>
        </w:rPr>
        <w:t>t</w:t>
      </w:r>
      <w:r w:rsidRPr="006B0B39">
        <w:rPr>
          <w:color w:val="auto"/>
          <w:lang w:eastAsia="zh-CN"/>
        </w:rPr>
        <w:t xml:space="preserve">ido, a LAI prevê </w:t>
      </w:r>
      <w:r w:rsidRPr="006B0B39">
        <w:rPr>
          <w:i/>
          <w:color w:val="auto"/>
          <w:lang w:eastAsia="zh-CN"/>
        </w:rPr>
        <w:t>três</w:t>
      </w:r>
      <w:r w:rsidRPr="006B0B39">
        <w:rPr>
          <w:color w:val="auto"/>
          <w:lang w:eastAsia="zh-CN"/>
        </w:rPr>
        <w:t xml:space="preserve"> casos de </w:t>
      </w:r>
      <w:r w:rsidRPr="006B0B39">
        <w:rPr>
          <w:b/>
          <w:i/>
          <w:color w:val="auto"/>
          <w:lang w:eastAsia="zh-CN"/>
        </w:rPr>
        <w:t>restrição de acesso à informação.</w:t>
      </w:r>
      <w:r w:rsidR="00781083" w:rsidRPr="006B0B39">
        <w:rPr>
          <w:color w:val="auto"/>
          <w:lang w:eastAsia="zh-CN"/>
        </w:rPr>
        <w:t xml:space="preserve"> </w:t>
      </w:r>
      <w:r w:rsidRPr="006B0B39">
        <w:rPr>
          <w:color w:val="auto"/>
          <w:lang w:eastAsia="zh-CN"/>
        </w:rPr>
        <w:t xml:space="preserve">São eles: informações </w:t>
      </w:r>
      <w:r w:rsidRPr="006B0B39">
        <w:rPr>
          <w:b/>
          <w:i/>
          <w:color w:val="auto"/>
          <w:u w:val="single"/>
          <w:lang w:eastAsia="zh-CN"/>
        </w:rPr>
        <w:t>pessoais</w:t>
      </w:r>
      <w:r w:rsidRPr="006B0B39">
        <w:rPr>
          <w:b/>
          <w:i/>
          <w:color w:val="auto"/>
          <w:u w:val="single"/>
          <w:vertAlign w:val="superscript"/>
          <w:lang w:eastAsia="zh-CN"/>
        </w:rPr>
        <w:footnoteReference w:id="1"/>
      </w:r>
      <w:r w:rsidRPr="006B0B39">
        <w:rPr>
          <w:color w:val="auto"/>
          <w:lang w:eastAsia="zh-CN"/>
        </w:rPr>
        <w:t xml:space="preserve">, informações </w:t>
      </w:r>
      <w:r w:rsidRPr="006B0B39">
        <w:rPr>
          <w:b/>
          <w:i/>
          <w:color w:val="auto"/>
          <w:u w:val="single"/>
          <w:lang w:eastAsia="zh-CN"/>
        </w:rPr>
        <w:t xml:space="preserve">sigilosas </w:t>
      </w:r>
      <w:r w:rsidRPr="006B0B39">
        <w:rPr>
          <w:b/>
          <w:i/>
          <w:color w:val="auto"/>
          <w:u w:val="single"/>
          <w:lang w:eastAsia="zh-CN"/>
        </w:rPr>
        <w:lastRenderedPageBreak/>
        <w:t>protegidas por legislação específica</w:t>
      </w:r>
      <w:r w:rsidRPr="006B0B39">
        <w:rPr>
          <w:b/>
          <w:i/>
          <w:color w:val="auto"/>
          <w:u w:val="single"/>
          <w:vertAlign w:val="superscript"/>
          <w:lang w:eastAsia="zh-CN"/>
        </w:rPr>
        <w:footnoteReference w:id="2"/>
      </w:r>
      <w:r w:rsidRPr="006B0B39">
        <w:rPr>
          <w:color w:val="auto"/>
          <w:lang w:eastAsia="zh-CN"/>
        </w:rPr>
        <w:t xml:space="preserve"> e informações </w:t>
      </w:r>
      <w:r w:rsidRPr="006B0B39">
        <w:rPr>
          <w:b/>
          <w:i/>
          <w:color w:val="auto"/>
          <w:u w:val="single"/>
          <w:lang w:eastAsia="zh-CN"/>
        </w:rPr>
        <w:t>sigilosas classificadas em grau de sigilo</w:t>
      </w:r>
      <w:r w:rsidRPr="006B0B39">
        <w:rPr>
          <w:b/>
          <w:i/>
          <w:color w:val="auto"/>
          <w:u w:val="single"/>
          <w:vertAlign w:val="superscript"/>
          <w:lang w:eastAsia="zh-CN"/>
        </w:rPr>
        <w:footnoteReference w:id="3"/>
      </w:r>
      <w:r w:rsidRPr="006B0B39">
        <w:rPr>
          <w:color w:val="auto"/>
          <w:lang w:eastAsia="zh-CN"/>
        </w:rPr>
        <w:t xml:space="preserve">. </w:t>
      </w:r>
    </w:p>
    <w:p w14:paraId="3A6A2FD8"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 xml:space="preserve">Informações </w:t>
      </w:r>
      <w:r w:rsidRPr="006B0B39">
        <w:rPr>
          <w:b/>
          <w:i/>
          <w:color w:val="auto"/>
          <w:lang w:eastAsia="zh-CN"/>
        </w:rPr>
        <w:t>pessoais</w:t>
      </w:r>
      <w:r w:rsidRPr="006B0B39">
        <w:rPr>
          <w:color w:val="auto"/>
          <w:lang w:eastAsia="zh-CN"/>
        </w:rPr>
        <w:t xml:space="preserve"> são aquelas relacionadas a uma determinada pessoa identificada ou identificável, e seu tratamento deve respeitar sua </w:t>
      </w:r>
      <w:r w:rsidRPr="006B0B39">
        <w:rPr>
          <w:color w:val="auto"/>
          <w:lang w:eastAsia="zh-CN"/>
        </w:rPr>
        <w:lastRenderedPageBreak/>
        <w:t>intimidade, vida privada</w:t>
      </w:r>
      <w:r w:rsidRPr="006B0B39">
        <w:rPr>
          <w:color w:val="auto"/>
          <w:vertAlign w:val="superscript"/>
          <w:lang w:eastAsia="zh-CN"/>
        </w:rPr>
        <w:footnoteReference w:id="4"/>
      </w:r>
      <w:r w:rsidRPr="006B0B39">
        <w:rPr>
          <w:color w:val="auto"/>
          <w:lang w:eastAsia="zh-CN"/>
        </w:rPr>
        <w:t>, honra</w:t>
      </w:r>
      <w:r w:rsidRPr="006B0B39">
        <w:rPr>
          <w:color w:val="auto"/>
          <w:vertAlign w:val="superscript"/>
          <w:lang w:eastAsia="zh-CN"/>
        </w:rPr>
        <w:footnoteReference w:id="5"/>
      </w:r>
      <w:r w:rsidRPr="006B0B39">
        <w:rPr>
          <w:color w:val="auto"/>
          <w:lang w:eastAsia="zh-CN"/>
        </w:rPr>
        <w:t xml:space="preserve"> e imagem</w:t>
      </w:r>
      <w:r w:rsidRPr="006B0B39">
        <w:rPr>
          <w:color w:val="auto"/>
          <w:vertAlign w:val="superscript"/>
          <w:lang w:eastAsia="zh-CN"/>
        </w:rPr>
        <w:footnoteReference w:id="6"/>
      </w:r>
      <w:r w:rsidRPr="006B0B39">
        <w:rPr>
          <w:color w:val="auto"/>
          <w:lang w:eastAsia="zh-CN"/>
        </w:rPr>
        <w:t xml:space="preserve">, bem como as liberdades e garantias individuais. Elas não são públicas, têm seu </w:t>
      </w:r>
      <w:r w:rsidRPr="006B0B39">
        <w:rPr>
          <w:b/>
          <w:color w:val="auto"/>
          <w:lang w:eastAsia="zh-CN"/>
        </w:rPr>
        <w:t>acesso restrito</w:t>
      </w:r>
      <w:r w:rsidRPr="006B0B39">
        <w:rPr>
          <w:color w:val="auto"/>
          <w:lang w:eastAsia="zh-CN"/>
        </w:rPr>
        <w:t xml:space="preserve"> </w:t>
      </w:r>
      <w:r w:rsidRPr="006B0B39">
        <w:rPr>
          <w:i/>
          <w:color w:val="auto"/>
          <w:lang w:eastAsia="zh-CN"/>
        </w:rPr>
        <w:t>independentemente de classificação de sigilo</w:t>
      </w:r>
      <w:r w:rsidRPr="006B0B39">
        <w:rPr>
          <w:color w:val="auto"/>
          <w:lang w:eastAsia="zh-CN"/>
        </w:rPr>
        <w:t xml:space="preserve">, pelo prazo máximo de 100 (cem) anos a contar da sua data de produção. </w:t>
      </w:r>
      <w:r w:rsidRPr="006B0B39">
        <w:rPr>
          <w:b/>
          <w:i/>
          <w:color w:val="auto"/>
          <w:lang w:eastAsia="zh-CN"/>
        </w:rPr>
        <w:t xml:space="preserve">Ou seja, </w:t>
      </w:r>
      <w:r w:rsidRPr="006B0B39">
        <w:rPr>
          <w:b/>
          <w:i/>
          <w:color w:val="auto"/>
          <w:u w:val="single"/>
          <w:lang w:eastAsia="zh-CN"/>
        </w:rPr>
        <w:t>não</w:t>
      </w:r>
      <w:r w:rsidRPr="006B0B39">
        <w:rPr>
          <w:b/>
          <w:i/>
          <w:color w:val="auto"/>
          <w:lang w:eastAsia="zh-CN"/>
        </w:rPr>
        <w:t xml:space="preserve"> necessitam receber o tratamento dado às informações classificadas em grau de sigilo</w:t>
      </w:r>
      <w:r w:rsidRPr="006B0B39">
        <w:rPr>
          <w:color w:val="auto"/>
          <w:lang w:eastAsia="zh-CN"/>
        </w:rPr>
        <w:t>.</w:t>
      </w:r>
    </w:p>
    <w:p w14:paraId="16BA3D00"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Somente terão acesso às informações pessoais: agentes públicos autorizados, a própria pessoa ou terceiros autorizados por lei ou pela própria pessoa.</w:t>
      </w:r>
    </w:p>
    <w:p w14:paraId="01C2E014"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 xml:space="preserve">Alguns exemplos de informações </w:t>
      </w:r>
      <w:r w:rsidRPr="006B0B39">
        <w:rPr>
          <w:i/>
          <w:color w:val="auto"/>
          <w:lang w:eastAsia="zh-CN"/>
        </w:rPr>
        <w:t xml:space="preserve">pessoais </w:t>
      </w:r>
      <w:r w:rsidRPr="006B0B39">
        <w:rPr>
          <w:color w:val="auto"/>
          <w:lang w:eastAsia="zh-CN"/>
        </w:rPr>
        <w:t xml:space="preserve">são: números de documentos de identificação pessoal (RG, CPF, etc.), nome completo ou parcial, bem como do cônjuge ou familiares, estado civil, data de nascimento, endereço pessoal ou comercial, </w:t>
      </w:r>
      <w:r w:rsidRPr="006B0B39">
        <w:rPr>
          <w:i/>
          <w:color w:val="auto"/>
          <w:lang w:eastAsia="zh-CN"/>
        </w:rPr>
        <w:t xml:space="preserve">e-mail, </w:t>
      </w:r>
      <w:r w:rsidRPr="006B0B39">
        <w:rPr>
          <w:color w:val="auto"/>
          <w:lang w:eastAsia="zh-CN"/>
        </w:rPr>
        <w:t>telefone, dados financeiros ou patrimoniais, informações médicas, origem étnica ou racial, orientação sexual, política ou religiosa, filiação sindical, partidária, etc.</w:t>
      </w:r>
    </w:p>
    <w:p w14:paraId="2C1AFFC9" w14:textId="77777777" w:rsidR="00F2669C" w:rsidRDefault="00F2669C" w:rsidP="00F2669C">
      <w:pPr>
        <w:suppressAutoHyphens/>
        <w:spacing w:line="360" w:lineRule="auto"/>
        <w:ind w:firstLine="1134"/>
        <w:rPr>
          <w:color w:val="auto"/>
          <w:lang w:eastAsia="zh-CN"/>
        </w:rPr>
      </w:pPr>
      <w:r w:rsidRPr="006B0B39">
        <w:rPr>
          <w:color w:val="auto"/>
          <w:lang w:eastAsia="zh-CN"/>
        </w:rPr>
        <w:t xml:space="preserve">Porém, como já teve a Procuradoria-Geral do Estado oportunidade de manifestar na Informação nº 06/2013, de autoria da Procuradora do Estado Dra. Maria Denise Vargas de Amorim, impõe-se a </w:t>
      </w:r>
      <w:r w:rsidRPr="006B0B39">
        <w:rPr>
          <w:i/>
          <w:color w:val="auto"/>
          <w:lang w:eastAsia="zh-CN"/>
        </w:rPr>
        <w:t>diferenciação</w:t>
      </w:r>
      <w:r w:rsidRPr="006B0B39">
        <w:rPr>
          <w:color w:val="auto"/>
          <w:lang w:eastAsia="zh-CN"/>
        </w:rPr>
        <w:t xml:space="preserve"> entre dados pessoais </w:t>
      </w:r>
      <w:r w:rsidRPr="006B0B39">
        <w:rPr>
          <w:i/>
          <w:color w:val="auto"/>
          <w:lang w:eastAsia="zh-CN"/>
        </w:rPr>
        <w:t>sensíveis</w:t>
      </w:r>
      <w:r w:rsidRPr="006B0B39">
        <w:rPr>
          <w:color w:val="auto"/>
          <w:lang w:eastAsia="zh-CN"/>
        </w:rPr>
        <w:t xml:space="preserve"> e </w:t>
      </w:r>
      <w:r w:rsidRPr="006B0B39">
        <w:rPr>
          <w:i/>
          <w:color w:val="auto"/>
          <w:lang w:eastAsia="zh-CN"/>
        </w:rPr>
        <w:t>não-sensíveis</w:t>
      </w:r>
      <w:r w:rsidRPr="006B0B39">
        <w:rPr>
          <w:color w:val="auto"/>
          <w:lang w:eastAsia="zh-CN"/>
        </w:rPr>
        <w:t>. Nesse sentido, asseveram Juliano Taveira Bernardes e Olavo Augusto Vianna Alves Ferreira</w:t>
      </w:r>
      <w:r w:rsidRPr="006B0B39">
        <w:rPr>
          <w:color w:val="auto"/>
          <w:lang w:eastAsia="zh-CN"/>
        </w:rPr>
        <w:footnoteReference w:id="7"/>
      </w:r>
      <w:r w:rsidRPr="006B0B39">
        <w:rPr>
          <w:color w:val="auto"/>
          <w:lang w:eastAsia="zh-CN"/>
        </w:rPr>
        <w:t>:</w:t>
      </w:r>
    </w:p>
    <w:p w14:paraId="11291C88" w14:textId="77777777" w:rsidR="0019134C" w:rsidRPr="006B0B39" w:rsidRDefault="0019134C" w:rsidP="00F2669C">
      <w:pPr>
        <w:suppressAutoHyphens/>
        <w:spacing w:line="360" w:lineRule="auto"/>
        <w:ind w:firstLine="1134"/>
        <w:rPr>
          <w:color w:val="auto"/>
          <w:lang w:eastAsia="zh-CN"/>
        </w:rPr>
      </w:pPr>
    </w:p>
    <w:p w14:paraId="22D3956B" w14:textId="77777777" w:rsidR="00F2669C" w:rsidRPr="006B0B39" w:rsidRDefault="00F2669C" w:rsidP="00F2669C">
      <w:pPr>
        <w:suppressAutoHyphens/>
        <w:rPr>
          <w:color w:val="auto"/>
          <w:lang w:eastAsia="zh-CN"/>
        </w:rPr>
      </w:pPr>
    </w:p>
    <w:p w14:paraId="2A17FAB8" w14:textId="77777777" w:rsidR="00F2669C" w:rsidRPr="0019134C" w:rsidRDefault="00F2669C" w:rsidP="00F2669C">
      <w:pPr>
        <w:ind w:left="1134"/>
        <w:rPr>
          <w:i/>
          <w:color w:val="auto"/>
          <w:sz w:val="22"/>
          <w:szCs w:val="22"/>
        </w:rPr>
      </w:pPr>
      <w:r w:rsidRPr="0019134C">
        <w:rPr>
          <w:i/>
          <w:color w:val="auto"/>
          <w:sz w:val="22"/>
          <w:szCs w:val="22"/>
        </w:rPr>
        <w:lastRenderedPageBreak/>
        <w:t>"Dados sensíveis vs. Dados não sensíveis.</w:t>
      </w:r>
    </w:p>
    <w:p w14:paraId="76C7E5E5" w14:textId="24B2236D" w:rsidR="00E276A4" w:rsidRPr="0019134C" w:rsidRDefault="00F2669C" w:rsidP="00781083">
      <w:pPr>
        <w:ind w:left="1134"/>
        <w:rPr>
          <w:i/>
          <w:color w:val="auto"/>
          <w:sz w:val="22"/>
          <w:szCs w:val="22"/>
        </w:rPr>
      </w:pPr>
      <w:r w:rsidRPr="0019134C">
        <w:rPr>
          <w:i/>
          <w:color w:val="auto"/>
          <w:sz w:val="22"/>
          <w:szCs w:val="22"/>
        </w:rPr>
        <w:t xml:space="preserve">O direito à intimidade só protege os chamados dados sensíveis, ou seja, os dados compreendidos por quaisquer das esferas da privacidade. Exemplos: os dados fiscais, bancários e telefônicos, as informações ligadas à orientação sexual, às crenças religiosas e ao valor da remuneração dos indivíduos. Já os dados não sensíveis são as informações cuja natureza ou meio de acesso são públicos. Trata-se de dados que se inserem no conjunto de informações livremente apropriáveis por terceiros, seja em razão da vida em sociedade (tais como o nome, o estado civil, a filiação, o endereço, o e-mail do indivíduo), seja em virtude de regimes jurídicos especiais a que se sujeitam certos titulares dessas informações (por exemplo os dados constantes em declaração de bens apresentada à Justiça Eleitoral por candidatos a cargos eletivos). Não contam com a proteção do direito à intimidade, pois pertencem à esfera da publicidade. Entre os dados não sensíveis incluem-se informações pessoais constantes em bancos públicos de dados, cartórios imobiliários, bem como o número do cadastro fiscal da pessoa (CPF/CNPJ, Inscrição Estadual, Inscrição Municipal)". </w:t>
      </w:r>
    </w:p>
    <w:p w14:paraId="0D85EBC5" w14:textId="77777777" w:rsidR="0019134C" w:rsidRPr="0019134C" w:rsidRDefault="0019134C" w:rsidP="00781083">
      <w:pPr>
        <w:ind w:left="1134"/>
        <w:rPr>
          <w:i/>
          <w:color w:val="auto"/>
          <w:sz w:val="22"/>
          <w:szCs w:val="22"/>
        </w:rPr>
      </w:pPr>
    </w:p>
    <w:p w14:paraId="6DCB7BDF"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 xml:space="preserve">Assim, tem-se que dados como nome, endereço, CPF, idade, profissão, etc., constantes de cadastros ou registros, </w:t>
      </w:r>
      <w:r w:rsidRPr="006B0B39">
        <w:rPr>
          <w:i/>
          <w:color w:val="auto"/>
          <w:lang w:eastAsia="zh-CN"/>
        </w:rPr>
        <w:t>embora</w:t>
      </w:r>
      <w:r w:rsidRPr="006B0B39">
        <w:rPr>
          <w:color w:val="auto"/>
          <w:lang w:eastAsia="zh-CN"/>
        </w:rPr>
        <w:t xml:space="preserve"> privativos da pessoa, além de não estarem acobertados por sigilo, são de regra públicos. É a partir deles que se torna possível a comunicação em sociedade. Nesta linha, Tércio Sampaio Ferraz Júnior</w:t>
      </w:r>
      <w:r w:rsidRPr="006B0B39">
        <w:rPr>
          <w:color w:val="auto"/>
          <w:vertAlign w:val="superscript"/>
          <w:lang w:eastAsia="zh-CN"/>
        </w:rPr>
        <w:footnoteReference w:id="8"/>
      </w:r>
      <w:r w:rsidRPr="006B0B39">
        <w:rPr>
          <w:color w:val="auto"/>
          <w:lang w:eastAsia="zh-CN"/>
        </w:rPr>
        <w:t>:</w:t>
      </w:r>
    </w:p>
    <w:p w14:paraId="325C199E" w14:textId="77777777" w:rsidR="00F2669C" w:rsidRPr="006B0B39" w:rsidRDefault="00F2669C" w:rsidP="00F2669C">
      <w:pPr>
        <w:suppressAutoHyphens/>
        <w:rPr>
          <w:color w:val="auto"/>
          <w:lang w:eastAsia="zh-CN"/>
        </w:rPr>
      </w:pPr>
    </w:p>
    <w:p w14:paraId="124F82C4" w14:textId="77777777" w:rsidR="00F2669C" w:rsidRPr="0019134C" w:rsidRDefault="00F2669C" w:rsidP="00F2669C">
      <w:pPr>
        <w:ind w:left="1134"/>
        <w:rPr>
          <w:i/>
          <w:color w:val="auto"/>
          <w:sz w:val="22"/>
          <w:szCs w:val="22"/>
        </w:rPr>
      </w:pPr>
      <w:r w:rsidRPr="0019134C">
        <w:rPr>
          <w:i/>
          <w:color w:val="auto"/>
          <w:sz w:val="22"/>
          <w:szCs w:val="22"/>
        </w:rPr>
        <w:t xml:space="preserve">"Pelo sentido inexoravelmente comunicacional da convivência, a vida privada compõe, porém, um conjunto de situações que, usualmente, são informadas sem constrangimento. São dados que, embora privativos - como nome, endereço, profissão, idade, estado civil, filiação, número de registro público oficial, etc. -, condicionam o próprio intercâmbio humano em sociedade, pois constituem elementos de identificação que tornam a comunicação possível, corrente e segura. Por isso, a proteção desses dados em si, pelo sigilo, não faz sentido. Assim, a inviolabilidade de dados referentes à vida privada só tem pertinência para aqueles associados aos elementos identificadores usados nas relações de convivência, as quais só dizem respeito aos que convivem. Dito de outro modo, os elementos de identificação só são protegidos quando compõem relações de convivência privativas: a proteção é para elas, não para eles. </w:t>
      </w:r>
      <w:r w:rsidRPr="0019134C">
        <w:rPr>
          <w:i/>
          <w:color w:val="auto"/>
          <w:sz w:val="22"/>
          <w:szCs w:val="22"/>
        </w:rPr>
        <w:lastRenderedPageBreak/>
        <w:t xml:space="preserve">Em conseqüência, simples cadastros de elementos identificadores (nome, endereço, RG, filiação, etc) não são protegidos. Mas cadastros que envolvam relações de convivência privadas (por exemplo, nas relações de clientela, desde quanto é cliente, se a relação foi interrompida, as razões pelas quais isto ocorreu, quais os interesses peculiares do cliente, sua capacidade de satisfazer aqueles interesses, etc.) estão sob proteção. Afinal, o risco à integridade moral dos sujeitos, objeto do direito à privacidade, não está no nome, mas na exploração do nome, não está nos elementos de identificação que condicionam as relações privadas, mas na apropriação dessas relações por terceiros a quem elas não dizem respeito. Pensar de outro modo seria tornar impossível, no limite, o acesso ao registro do comércio, ao registro de empregados, ao registro de navio, etc., em nome de uma absurda proteção da privacidade." </w:t>
      </w:r>
    </w:p>
    <w:p w14:paraId="0F584DCE" w14:textId="77777777" w:rsidR="00F2669C" w:rsidRPr="0019134C" w:rsidRDefault="00F2669C" w:rsidP="00F2669C">
      <w:pPr>
        <w:suppressAutoHyphens/>
        <w:spacing w:line="360" w:lineRule="auto"/>
        <w:ind w:firstLine="1134"/>
        <w:rPr>
          <w:color w:val="auto"/>
          <w:sz w:val="22"/>
          <w:szCs w:val="22"/>
          <w:lang w:eastAsia="zh-CN"/>
        </w:rPr>
      </w:pPr>
    </w:p>
    <w:p w14:paraId="49AD9EF1" w14:textId="3F8E8180" w:rsidR="00F2669C" w:rsidRPr="006B0B39" w:rsidRDefault="00F2669C" w:rsidP="00F2669C">
      <w:pPr>
        <w:suppressAutoHyphens/>
        <w:spacing w:line="360" w:lineRule="auto"/>
        <w:ind w:firstLine="1134"/>
        <w:rPr>
          <w:color w:val="auto"/>
          <w:lang w:eastAsia="zh-CN"/>
        </w:rPr>
      </w:pPr>
      <w:r w:rsidRPr="006B0B39">
        <w:rPr>
          <w:color w:val="auto"/>
          <w:lang w:eastAsia="zh-CN"/>
        </w:rPr>
        <w:t xml:space="preserve">Informações </w:t>
      </w:r>
      <w:r w:rsidRPr="006B0B39">
        <w:rPr>
          <w:b/>
          <w:i/>
          <w:color w:val="auto"/>
          <w:lang w:eastAsia="zh-CN"/>
        </w:rPr>
        <w:t>sigilosas protegidas por legislação específica</w:t>
      </w:r>
      <w:r w:rsidRPr="006B0B39">
        <w:rPr>
          <w:color w:val="auto"/>
          <w:lang w:eastAsia="zh-CN"/>
        </w:rPr>
        <w:t xml:space="preserve"> são aquelas </w:t>
      </w:r>
      <w:r w:rsidRPr="006B0B39">
        <w:rPr>
          <w:i/>
          <w:color w:val="auto"/>
          <w:lang w:eastAsia="zh-CN"/>
        </w:rPr>
        <w:t>já</w:t>
      </w:r>
      <w:r w:rsidRPr="006B0B39">
        <w:rPr>
          <w:color w:val="auto"/>
          <w:lang w:eastAsia="zh-CN"/>
        </w:rPr>
        <w:t xml:space="preserve"> protegidas por </w:t>
      </w:r>
      <w:r w:rsidRPr="006B0B39">
        <w:rPr>
          <w:i/>
          <w:color w:val="auto"/>
          <w:lang w:eastAsia="zh-CN"/>
        </w:rPr>
        <w:t>outras leis</w:t>
      </w:r>
      <w:r w:rsidRPr="006B0B39">
        <w:rPr>
          <w:color w:val="auto"/>
          <w:lang w:eastAsia="zh-CN"/>
        </w:rPr>
        <w:t xml:space="preserve">, como, </w:t>
      </w:r>
      <w:r w:rsidRPr="006B0B39">
        <w:rPr>
          <w:i/>
          <w:color w:val="auto"/>
          <w:lang w:eastAsia="zh-CN"/>
        </w:rPr>
        <w:t>exemplificativamente, dentre outras</w:t>
      </w:r>
      <w:r w:rsidRPr="006B0B39">
        <w:rPr>
          <w:color w:val="auto"/>
          <w:lang w:eastAsia="zh-CN"/>
        </w:rPr>
        <w:t xml:space="preserve">, as relativas a direitos de personalidade, como </w:t>
      </w:r>
      <w:r w:rsidR="008C1216" w:rsidRPr="006B0B39">
        <w:rPr>
          <w:color w:val="auto"/>
          <w:lang w:eastAsia="zh-CN"/>
        </w:rPr>
        <w:t xml:space="preserve">os </w:t>
      </w:r>
      <w:r w:rsidRPr="006B0B39">
        <w:rPr>
          <w:color w:val="auto"/>
          <w:lang w:eastAsia="zh-CN"/>
        </w:rPr>
        <w:t xml:space="preserve">sigilos bancário (art. 1º da LC nº 105/2001), fiscal (art. 198 do CTN), comercial (arts. 155, § 2º, da Lei nº 6.404/76 e 195, incisos XI e XII, da Lei nº 9.279/96), empresarial (arts. 169 da Lei nº 11.101/2005 e 86, §§ 4º e 5º, da Lei nº 13.303/2016), contábil (arts. 1.190 e 1.191 do CCB) e profissional (arts. 154 e 325 do CP); as relativas a processos ou procedimentos, tais como restrição de acesso a documentos preparatórios a algum ato administrativo (art. 7º, § 3º, da LAI), segredo de justiça (arts. 189 do CPC e 201, § 6º, do CPP), sigilo de inquérito policial (art. 20 do CPP) </w:t>
      </w:r>
      <w:bookmarkStart w:id="0" w:name="_Hlk530313229"/>
      <w:r w:rsidRPr="006B0B39">
        <w:rPr>
          <w:color w:val="auto"/>
          <w:lang w:eastAsia="zh-CN"/>
        </w:rPr>
        <w:t xml:space="preserve">e sigilo de processo administrativo-disciplinar em curso (art. 207 da LCE nº 10.098/94); </w:t>
      </w:r>
      <w:bookmarkEnd w:id="0"/>
      <w:r w:rsidRPr="006B0B39">
        <w:rPr>
          <w:color w:val="auto"/>
          <w:lang w:eastAsia="zh-CN"/>
        </w:rPr>
        <w:t xml:space="preserve">e as atinentes a questões de natureza patrimonial intelectual, como segredo industrial (Lei nº 9.279/96) e </w:t>
      </w:r>
      <w:bookmarkStart w:id="1" w:name="_Hlk530308200"/>
      <w:r w:rsidRPr="006B0B39">
        <w:rPr>
          <w:color w:val="auto"/>
          <w:lang w:eastAsia="zh-CN"/>
        </w:rPr>
        <w:t>direito autoral (Leis nºs 9.609/98 e 9.610/98</w:t>
      </w:r>
      <w:bookmarkEnd w:id="1"/>
      <w:r w:rsidRPr="006B0B39">
        <w:rPr>
          <w:color w:val="auto"/>
          <w:lang w:eastAsia="zh-CN"/>
        </w:rPr>
        <w:t xml:space="preserve">). </w:t>
      </w:r>
    </w:p>
    <w:p w14:paraId="24B76BDA" w14:textId="77777777" w:rsidR="00F2669C" w:rsidRPr="006B0B39" w:rsidRDefault="00F2669C" w:rsidP="00F22ECA">
      <w:pPr>
        <w:suppressAutoHyphens/>
        <w:spacing w:line="360" w:lineRule="auto"/>
        <w:ind w:firstLine="1134"/>
        <w:rPr>
          <w:color w:val="auto"/>
          <w:lang w:eastAsia="zh-CN"/>
        </w:rPr>
      </w:pPr>
      <w:r w:rsidRPr="006B0B39">
        <w:rPr>
          <w:color w:val="auto"/>
          <w:lang w:eastAsia="zh-CN"/>
        </w:rPr>
        <w:t xml:space="preserve">Estas informações, assim como as informações </w:t>
      </w:r>
      <w:r w:rsidRPr="006B0B39">
        <w:rPr>
          <w:i/>
          <w:color w:val="auto"/>
          <w:lang w:eastAsia="zh-CN"/>
        </w:rPr>
        <w:t>pessoais</w:t>
      </w:r>
      <w:r w:rsidRPr="006B0B39">
        <w:rPr>
          <w:color w:val="auto"/>
          <w:lang w:eastAsia="zh-CN"/>
        </w:rPr>
        <w:t xml:space="preserve"> antes vistas, não são públicas e têm seu </w:t>
      </w:r>
      <w:r w:rsidRPr="006B0B39">
        <w:rPr>
          <w:b/>
          <w:color w:val="auto"/>
          <w:lang w:eastAsia="zh-CN"/>
        </w:rPr>
        <w:t>acesso restrito</w:t>
      </w:r>
      <w:r w:rsidRPr="006B0B39">
        <w:rPr>
          <w:color w:val="auto"/>
          <w:lang w:eastAsia="zh-CN"/>
        </w:rPr>
        <w:t xml:space="preserve"> </w:t>
      </w:r>
      <w:r w:rsidRPr="006B0B39">
        <w:rPr>
          <w:i/>
          <w:color w:val="auto"/>
          <w:lang w:eastAsia="zh-CN"/>
        </w:rPr>
        <w:t>independentemente de classificação de sigilo</w:t>
      </w:r>
      <w:r w:rsidRPr="006B0B39">
        <w:rPr>
          <w:color w:val="auto"/>
          <w:lang w:eastAsia="zh-CN"/>
        </w:rPr>
        <w:t xml:space="preserve">. </w:t>
      </w:r>
      <w:r w:rsidRPr="006B0B39">
        <w:rPr>
          <w:b/>
          <w:i/>
          <w:color w:val="auto"/>
          <w:lang w:eastAsia="zh-CN"/>
        </w:rPr>
        <w:t xml:space="preserve">Ou seja, também </w:t>
      </w:r>
      <w:r w:rsidRPr="006B0B39">
        <w:rPr>
          <w:b/>
          <w:i/>
          <w:color w:val="auto"/>
          <w:u w:val="single"/>
          <w:lang w:eastAsia="zh-CN"/>
        </w:rPr>
        <w:t>não</w:t>
      </w:r>
      <w:r w:rsidRPr="006B0B39">
        <w:rPr>
          <w:b/>
          <w:i/>
          <w:color w:val="auto"/>
          <w:lang w:eastAsia="zh-CN"/>
        </w:rPr>
        <w:t xml:space="preserve"> necessitam receber o tratamento dado às informações classificadas em grau de sigilo</w:t>
      </w:r>
      <w:r w:rsidRPr="006B0B39">
        <w:rPr>
          <w:color w:val="auto"/>
          <w:lang w:eastAsia="zh-CN"/>
        </w:rPr>
        <w:t>.</w:t>
      </w:r>
    </w:p>
    <w:p w14:paraId="2BB15E0B"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lastRenderedPageBreak/>
        <w:t xml:space="preserve">O terceiro e último caso são as informações </w:t>
      </w:r>
      <w:r w:rsidRPr="006B0B39">
        <w:rPr>
          <w:b/>
          <w:i/>
          <w:color w:val="auto"/>
          <w:u w:val="single"/>
          <w:lang w:eastAsia="zh-CN"/>
        </w:rPr>
        <w:t>classificadas em grau de sigilo</w:t>
      </w:r>
      <w:r w:rsidRPr="006B0B39">
        <w:rPr>
          <w:i/>
          <w:color w:val="auto"/>
          <w:lang w:eastAsia="zh-CN"/>
        </w:rPr>
        <w:t xml:space="preserve">. São informações que </w:t>
      </w:r>
      <w:r w:rsidRPr="006B0B39">
        <w:rPr>
          <w:i/>
          <w:color w:val="auto"/>
          <w:u w:val="single"/>
          <w:lang w:eastAsia="zh-CN"/>
        </w:rPr>
        <w:t>não</w:t>
      </w:r>
      <w:r w:rsidRPr="006B0B39">
        <w:rPr>
          <w:i/>
          <w:color w:val="auto"/>
          <w:lang w:eastAsia="zh-CN"/>
        </w:rPr>
        <w:t xml:space="preserve"> são pessoais e </w:t>
      </w:r>
      <w:r w:rsidRPr="006B0B39">
        <w:rPr>
          <w:i/>
          <w:color w:val="auto"/>
          <w:u w:val="single"/>
          <w:lang w:eastAsia="zh-CN"/>
        </w:rPr>
        <w:t>tampouco</w:t>
      </w:r>
      <w:r w:rsidRPr="006B0B39">
        <w:rPr>
          <w:i/>
          <w:color w:val="auto"/>
          <w:lang w:eastAsia="zh-CN"/>
        </w:rPr>
        <w:t xml:space="preserve"> são protegidas por legislação específica, </w:t>
      </w:r>
      <w:r w:rsidRPr="006B0B39">
        <w:rPr>
          <w:color w:val="auto"/>
          <w:lang w:eastAsia="zh-CN"/>
        </w:rPr>
        <w:t xml:space="preserve">e que </w:t>
      </w:r>
      <w:r w:rsidRPr="006B0B39">
        <w:rPr>
          <w:b/>
          <w:i/>
          <w:color w:val="auto"/>
          <w:u w:val="single"/>
          <w:lang w:eastAsia="zh-CN"/>
        </w:rPr>
        <w:t>para terem seu acesso restrito, tornando-se sigilosas, precisam ser classificadas em algum grau de sigilo</w:t>
      </w:r>
      <w:r w:rsidRPr="006B0B39">
        <w:rPr>
          <w:color w:val="auto"/>
          <w:lang w:eastAsia="zh-CN"/>
        </w:rPr>
        <w:t>, nos termos previstos nos arts. 23 a 30 da LAI, 11 a 15 do Decreto Estadual nº 49.111/2012 e, em especial, no âmbito do Estado do Rio Grande do Sul, do Decreto Estadual nº 53.164/2016.</w:t>
      </w:r>
    </w:p>
    <w:p w14:paraId="4E718949"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 xml:space="preserve">Passa-se a discorrer, então, sobre a </w:t>
      </w:r>
      <w:r w:rsidRPr="006B0B39">
        <w:rPr>
          <w:b/>
          <w:i/>
          <w:color w:val="auto"/>
          <w:lang w:eastAsia="zh-CN"/>
        </w:rPr>
        <w:t>finalidade, definição, momento</w:t>
      </w:r>
      <w:r w:rsidRPr="006B0B39">
        <w:rPr>
          <w:color w:val="auto"/>
          <w:lang w:eastAsia="zh-CN"/>
        </w:rPr>
        <w:t xml:space="preserve"> e </w:t>
      </w:r>
      <w:r w:rsidRPr="006B0B39">
        <w:rPr>
          <w:b/>
          <w:i/>
          <w:color w:val="auto"/>
          <w:lang w:eastAsia="zh-CN"/>
        </w:rPr>
        <w:t xml:space="preserve">procedimento </w:t>
      </w:r>
      <w:r w:rsidRPr="006B0B39">
        <w:rPr>
          <w:color w:val="auto"/>
          <w:lang w:eastAsia="zh-CN"/>
        </w:rPr>
        <w:t xml:space="preserve">da assim chamada </w:t>
      </w:r>
      <w:r w:rsidRPr="006B0B39">
        <w:rPr>
          <w:b/>
          <w:i/>
          <w:color w:val="auto"/>
          <w:lang w:eastAsia="zh-CN"/>
        </w:rPr>
        <w:t>“classificação de informações em grau de sigilo”</w:t>
      </w:r>
      <w:r w:rsidRPr="006B0B39">
        <w:rPr>
          <w:color w:val="auto"/>
          <w:lang w:eastAsia="zh-CN"/>
        </w:rPr>
        <w:t>.</w:t>
      </w:r>
    </w:p>
    <w:p w14:paraId="74ACA5AF"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 xml:space="preserve">Com efeito, uma informação </w:t>
      </w:r>
      <w:r w:rsidRPr="006B0B39">
        <w:rPr>
          <w:i/>
          <w:color w:val="auto"/>
          <w:lang w:eastAsia="zh-CN"/>
        </w:rPr>
        <w:t>pública</w:t>
      </w:r>
      <w:r w:rsidRPr="006B0B39">
        <w:rPr>
          <w:color w:val="auto"/>
          <w:lang w:eastAsia="zh-CN"/>
        </w:rPr>
        <w:t xml:space="preserve"> (que </w:t>
      </w:r>
      <w:r w:rsidRPr="006B0B39">
        <w:rPr>
          <w:i/>
          <w:color w:val="auto"/>
          <w:lang w:eastAsia="zh-CN"/>
        </w:rPr>
        <w:t>não</w:t>
      </w:r>
      <w:r w:rsidRPr="006B0B39">
        <w:rPr>
          <w:color w:val="auto"/>
          <w:lang w:eastAsia="zh-CN"/>
        </w:rPr>
        <w:t xml:space="preserve"> seja pessoal e </w:t>
      </w:r>
      <w:r w:rsidRPr="006B0B39">
        <w:rPr>
          <w:i/>
          <w:color w:val="auto"/>
          <w:lang w:eastAsia="zh-CN"/>
        </w:rPr>
        <w:t>nem</w:t>
      </w:r>
      <w:r w:rsidRPr="006B0B39">
        <w:rPr>
          <w:color w:val="auto"/>
          <w:lang w:eastAsia="zh-CN"/>
        </w:rPr>
        <w:t xml:space="preserve"> seja protegida por legislação específica) somente </w:t>
      </w:r>
      <w:r w:rsidRPr="006B0B39">
        <w:rPr>
          <w:i/>
          <w:color w:val="auto"/>
          <w:lang w:eastAsia="zh-CN"/>
        </w:rPr>
        <w:t>pode</w:t>
      </w:r>
      <w:r w:rsidRPr="006B0B39">
        <w:rPr>
          <w:color w:val="auto"/>
          <w:lang w:eastAsia="zh-CN"/>
        </w:rPr>
        <w:t xml:space="preserve"> vir a ter seu acesso </w:t>
      </w:r>
      <w:r w:rsidRPr="006B0B39">
        <w:rPr>
          <w:i/>
          <w:color w:val="auto"/>
          <w:lang w:eastAsia="zh-CN"/>
        </w:rPr>
        <w:t xml:space="preserve">restrito </w:t>
      </w:r>
      <w:r w:rsidRPr="006B0B39">
        <w:rPr>
          <w:color w:val="auto"/>
          <w:lang w:eastAsia="zh-CN"/>
        </w:rPr>
        <w:t xml:space="preserve">(ou seja, somente é </w:t>
      </w:r>
      <w:r w:rsidRPr="006B0B39">
        <w:rPr>
          <w:i/>
          <w:color w:val="auto"/>
          <w:lang w:eastAsia="zh-CN"/>
        </w:rPr>
        <w:t>passível</w:t>
      </w:r>
      <w:r w:rsidRPr="006B0B39">
        <w:rPr>
          <w:color w:val="auto"/>
          <w:lang w:eastAsia="zh-CN"/>
        </w:rPr>
        <w:t xml:space="preserve"> de classificação, </w:t>
      </w:r>
      <w:r w:rsidRPr="006B0B39">
        <w:rPr>
          <w:i/>
          <w:color w:val="auto"/>
          <w:lang w:eastAsia="zh-CN"/>
        </w:rPr>
        <w:t>podendo</w:t>
      </w:r>
      <w:r w:rsidRPr="006B0B39">
        <w:rPr>
          <w:color w:val="auto"/>
          <w:lang w:eastAsia="zh-CN"/>
        </w:rPr>
        <w:t xml:space="preserve"> vir a ser efetivamente </w:t>
      </w:r>
      <w:r w:rsidRPr="006B0B39">
        <w:rPr>
          <w:i/>
          <w:color w:val="auto"/>
          <w:lang w:eastAsia="zh-CN"/>
        </w:rPr>
        <w:t xml:space="preserve">classificada </w:t>
      </w:r>
      <w:r w:rsidRPr="006B0B39">
        <w:rPr>
          <w:color w:val="auto"/>
          <w:lang w:eastAsia="zh-CN"/>
        </w:rPr>
        <w:t xml:space="preserve">e, assim, </w:t>
      </w:r>
      <w:r w:rsidRPr="006B0B39">
        <w:rPr>
          <w:i/>
          <w:color w:val="auto"/>
          <w:lang w:eastAsia="zh-CN"/>
        </w:rPr>
        <w:t>tornada</w:t>
      </w:r>
      <w:r w:rsidRPr="006B0B39">
        <w:rPr>
          <w:color w:val="auto"/>
          <w:lang w:eastAsia="zh-CN"/>
        </w:rPr>
        <w:t xml:space="preserve"> sigilosa) quando for considerada </w:t>
      </w:r>
      <w:r w:rsidRPr="006B0B39">
        <w:rPr>
          <w:b/>
          <w:i/>
          <w:color w:val="auto"/>
          <w:lang w:eastAsia="zh-CN"/>
        </w:rPr>
        <w:t>imprescindível</w:t>
      </w:r>
      <w:r w:rsidRPr="006B0B39">
        <w:rPr>
          <w:color w:val="auto"/>
          <w:lang w:eastAsia="zh-CN"/>
        </w:rPr>
        <w:t xml:space="preserve"> à </w:t>
      </w:r>
      <w:r w:rsidRPr="006B0B39">
        <w:rPr>
          <w:b/>
          <w:color w:val="auto"/>
          <w:lang w:eastAsia="zh-CN"/>
        </w:rPr>
        <w:t>segurança</w:t>
      </w:r>
      <w:r w:rsidRPr="006B0B39">
        <w:rPr>
          <w:color w:val="auto"/>
          <w:lang w:eastAsia="zh-CN"/>
        </w:rPr>
        <w:t xml:space="preserve"> da </w:t>
      </w:r>
      <w:r w:rsidRPr="006B0B39">
        <w:rPr>
          <w:b/>
          <w:color w:val="auto"/>
          <w:lang w:eastAsia="zh-CN"/>
        </w:rPr>
        <w:t>sociedade</w:t>
      </w:r>
      <w:r w:rsidRPr="006B0B39">
        <w:rPr>
          <w:color w:val="auto"/>
          <w:lang w:eastAsia="zh-CN"/>
        </w:rPr>
        <w:t xml:space="preserve"> ou do </w:t>
      </w:r>
      <w:r w:rsidRPr="006B0B39">
        <w:rPr>
          <w:b/>
          <w:color w:val="auto"/>
          <w:lang w:eastAsia="zh-CN"/>
        </w:rPr>
        <w:t xml:space="preserve">Estado </w:t>
      </w:r>
      <w:r w:rsidRPr="006B0B39">
        <w:rPr>
          <w:color w:val="auto"/>
          <w:lang w:eastAsia="zh-CN"/>
        </w:rPr>
        <w:t xml:space="preserve">– hipóteses previstas nos incisos I a VIII do art. 23 da LAI (os quais devem ser adaptados à realidade estadual), tais como: informações que ofereçam risco à vida, à segurança ou à saúde da população, à integridade do território, a atividades de inteligência, a planos ou operações estratégicos das forças militares, a projetos de pesquisa e desenvolvimento científico e tecnológico, à segurança das instituições ou de altas autoridades, etc. </w:t>
      </w:r>
    </w:p>
    <w:p w14:paraId="1E5D278F" w14:textId="77777777" w:rsidR="00F2669C" w:rsidRDefault="00F2669C" w:rsidP="00F2669C">
      <w:pPr>
        <w:suppressAutoHyphens/>
        <w:spacing w:line="360" w:lineRule="auto"/>
        <w:ind w:firstLine="1134"/>
        <w:rPr>
          <w:color w:val="auto"/>
          <w:lang w:eastAsia="zh-CN"/>
        </w:rPr>
      </w:pPr>
      <w:r w:rsidRPr="006B0B39">
        <w:rPr>
          <w:color w:val="auto"/>
          <w:lang w:eastAsia="zh-CN"/>
        </w:rPr>
        <w:t xml:space="preserve">Ou seja, a </w:t>
      </w:r>
      <w:r w:rsidRPr="006B0B39">
        <w:rPr>
          <w:b/>
          <w:i/>
          <w:color w:val="auto"/>
          <w:lang w:eastAsia="zh-CN"/>
        </w:rPr>
        <w:t>finalidade</w:t>
      </w:r>
      <w:r w:rsidRPr="006B0B39">
        <w:rPr>
          <w:color w:val="auto"/>
          <w:lang w:eastAsia="zh-CN"/>
        </w:rPr>
        <w:t xml:space="preserve"> da </w:t>
      </w:r>
      <w:r w:rsidRPr="006B0B39">
        <w:rPr>
          <w:i/>
          <w:color w:val="auto"/>
          <w:lang w:eastAsia="zh-CN"/>
        </w:rPr>
        <w:t>classificação</w:t>
      </w:r>
      <w:r w:rsidRPr="006B0B39">
        <w:rPr>
          <w:color w:val="auto"/>
          <w:lang w:eastAsia="zh-CN"/>
        </w:rPr>
        <w:t xml:space="preserve"> é, em última análise, restringir o acesso a uma informação </w:t>
      </w:r>
      <w:r w:rsidRPr="006B0B39">
        <w:rPr>
          <w:i/>
          <w:color w:val="auto"/>
          <w:lang w:eastAsia="zh-CN"/>
        </w:rPr>
        <w:t>pública</w:t>
      </w:r>
      <w:r w:rsidRPr="006B0B39">
        <w:rPr>
          <w:color w:val="auto"/>
          <w:lang w:eastAsia="zh-CN"/>
        </w:rPr>
        <w:t xml:space="preserve"> (que </w:t>
      </w:r>
      <w:r w:rsidRPr="006B0B39">
        <w:rPr>
          <w:i/>
          <w:color w:val="auto"/>
          <w:lang w:eastAsia="zh-CN"/>
        </w:rPr>
        <w:t>não</w:t>
      </w:r>
      <w:r w:rsidRPr="006B0B39">
        <w:rPr>
          <w:color w:val="auto"/>
          <w:lang w:eastAsia="zh-CN"/>
        </w:rPr>
        <w:t xml:space="preserve"> seja pessoal e </w:t>
      </w:r>
      <w:r w:rsidRPr="006B0B39">
        <w:rPr>
          <w:i/>
          <w:color w:val="auto"/>
          <w:lang w:eastAsia="zh-CN"/>
        </w:rPr>
        <w:t>nem</w:t>
      </w:r>
      <w:r w:rsidRPr="006B0B39">
        <w:rPr>
          <w:color w:val="auto"/>
          <w:lang w:eastAsia="zh-CN"/>
        </w:rPr>
        <w:t xml:space="preserve"> seja protegida por legislação específica) para </w:t>
      </w:r>
      <w:r w:rsidRPr="006B0B39">
        <w:rPr>
          <w:b/>
          <w:i/>
          <w:color w:val="auto"/>
          <w:lang w:eastAsia="zh-CN"/>
        </w:rPr>
        <w:t>resguardar a segurança da sociedade ou do Estado</w:t>
      </w:r>
      <w:r w:rsidRPr="006B0B39">
        <w:rPr>
          <w:color w:val="auto"/>
          <w:lang w:eastAsia="zh-CN"/>
        </w:rPr>
        <w:t>.</w:t>
      </w:r>
    </w:p>
    <w:p w14:paraId="16A229D4" w14:textId="77777777" w:rsidR="0019134C" w:rsidRPr="006B0B39" w:rsidRDefault="0019134C" w:rsidP="00F2669C">
      <w:pPr>
        <w:suppressAutoHyphens/>
        <w:spacing w:line="360" w:lineRule="auto"/>
        <w:ind w:firstLine="1134"/>
        <w:rPr>
          <w:color w:val="auto"/>
          <w:lang w:eastAsia="zh-CN"/>
        </w:rPr>
      </w:pPr>
    </w:p>
    <w:p w14:paraId="76C34B86"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lastRenderedPageBreak/>
        <w:t xml:space="preserve">Mas qual é a </w:t>
      </w:r>
      <w:r w:rsidRPr="006B0B39">
        <w:rPr>
          <w:b/>
          <w:i/>
          <w:color w:val="auto"/>
          <w:lang w:eastAsia="zh-CN"/>
        </w:rPr>
        <w:t>definição</w:t>
      </w:r>
      <w:r w:rsidRPr="006B0B39">
        <w:rPr>
          <w:color w:val="auto"/>
          <w:lang w:eastAsia="zh-CN"/>
        </w:rPr>
        <w:t xml:space="preserve">, ou seja, </w:t>
      </w:r>
      <w:r w:rsidRPr="006B0B39">
        <w:rPr>
          <w:b/>
          <w:i/>
          <w:color w:val="auto"/>
          <w:lang w:eastAsia="zh-CN"/>
        </w:rPr>
        <w:t>o que é</w:t>
      </w:r>
      <w:r w:rsidRPr="006B0B39">
        <w:rPr>
          <w:color w:val="auto"/>
          <w:lang w:eastAsia="zh-CN"/>
        </w:rPr>
        <w:t xml:space="preserve"> “classificação” de informações, nos termos da LAI? Importante, por primeiro, esclarecer o que </w:t>
      </w:r>
      <w:r w:rsidRPr="006B0B39">
        <w:rPr>
          <w:b/>
          <w:color w:val="auto"/>
          <w:u w:val="single"/>
          <w:lang w:eastAsia="zh-CN"/>
        </w:rPr>
        <w:t>não é</w:t>
      </w:r>
      <w:r w:rsidRPr="006B0B39">
        <w:rPr>
          <w:color w:val="auto"/>
          <w:lang w:eastAsia="zh-CN"/>
        </w:rPr>
        <w:t xml:space="preserve">: </w:t>
      </w:r>
      <w:r w:rsidRPr="006B0B39">
        <w:rPr>
          <w:b/>
          <w:color w:val="auto"/>
          <w:u w:val="single"/>
          <w:lang w:eastAsia="zh-CN"/>
        </w:rPr>
        <w:t>não se trata</w:t>
      </w:r>
      <w:r w:rsidRPr="006B0B39">
        <w:rPr>
          <w:color w:val="auto"/>
          <w:lang w:eastAsia="zh-CN"/>
        </w:rPr>
        <w:t xml:space="preserve"> na LAI do mero significado </w:t>
      </w:r>
      <w:r w:rsidRPr="006B0B39">
        <w:rPr>
          <w:i/>
          <w:color w:val="auto"/>
          <w:lang w:eastAsia="zh-CN"/>
        </w:rPr>
        <w:t>linguístico, vernacular,</w:t>
      </w:r>
      <w:r w:rsidRPr="006B0B39">
        <w:rPr>
          <w:color w:val="auto"/>
          <w:lang w:eastAsia="zh-CN"/>
        </w:rPr>
        <w:t xml:space="preserve"> da palavra. Quando a Lei nº 12.527/2011 fala em “classificação” de informações, ela </w:t>
      </w:r>
      <w:r w:rsidRPr="006B0B39">
        <w:rPr>
          <w:b/>
          <w:color w:val="auto"/>
          <w:u w:val="single"/>
          <w:lang w:eastAsia="zh-CN"/>
        </w:rPr>
        <w:t>não quer dizer</w:t>
      </w:r>
      <w:r w:rsidRPr="006B0B39">
        <w:rPr>
          <w:color w:val="auto"/>
          <w:lang w:eastAsia="zh-CN"/>
        </w:rPr>
        <w:t xml:space="preserve"> o que </w:t>
      </w:r>
      <w:r w:rsidRPr="006B0B39">
        <w:rPr>
          <w:i/>
          <w:color w:val="auto"/>
          <w:lang w:eastAsia="zh-CN"/>
        </w:rPr>
        <w:t>coloquialmente</w:t>
      </w:r>
      <w:r w:rsidRPr="006B0B39">
        <w:rPr>
          <w:color w:val="auto"/>
          <w:lang w:eastAsia="zh-CN"/>
        </w:rPr>
        <w:t xml:space="preserve"> se possa pensar (como, p.ex.: </w:t>
      </w:r>
      <w:r w:rsidRPr="006B0B39">
        <w:rPr>
          <w:i/>
          <w:color w:val="auto"/>
          <w:lang w:eastAsia="zh-CN"/>
        </w:rPr>
        <w:t>identificar, rotular, especificar, relacionar, fichar, agrupar, separar/distribuir em grupos, ordenar, arrumar, catalogar, categorizar, etc.</w:t>
      </w:r>
      <w:r w:rsidRPr="006B0B39">
        <w:rPr>
          <w:color w:val="auto"/>
          <w:lang w:eastAsia="zh-CN"/>
        </w:rPr>
        <w:t>).</w:t>
      </w:r>
    </w:p>
    <w:p w14:paraId="3D3544D2" w14:textId="77777777" w:rsidR="00F2669C" w:rsidRPr="006B0B39" w:rsidRDefault="00F2669C" w:rsidP="00F2669C">
      <w:pPr>
        <w:suppressAutoHyphens/>
        <w:spacing w:line="360" w:lineRule="auto"/>
        <w:ind w:firstLine="1134"/>
        <w:rPr>
          <w:color w:val="auto"/>
          <w:lang w:eastAsia="zh-CN"/>
        </w:rPr>
      </w:pPr>
      <w:r w:rsidRPr="006B0B39">
        <w:rPr>
          <w:b/>
          <w:color w:val="auto"/>
          <w:lang w:eastAsia="zh-CN"/>
        </w:rPr>
        <w:t>Não</w:t>
      </w:r>
      <w:r w:rsidRPr="006B0B39">
        <w:rPr>
          <w:color w:val="auto"/>
          <w:lang w:eastAsia="zh-CN"/>
        </w:rPr>
        <w:t xml:space="preserve">: a LAI utiliza a palavra “classificação” como um </w:t>
      </w:r>
      <w:r w:rsidRPr="006B0B39">
        <w:rPr>
          <w:i/>
          <w:color w:val="auto"/>
          <w:lang w:eastAsia="zh-CN"/>
        </w:rPr>
        <w:t>termo jurídico-normativo</w:t>
      </w:r>
      <w:r w:rsidRPr="006B0B39">
        <w:rPr>
          <w:color w:val="auto"/>
          <w:lang w:eastAsia="zh-CN"/>
        </w:rPr>
        <w:t xml:space="preserve"> – ‘classificar’ </w:t>
      </w:r>
      <w:r w:rsidRPr="006B0B39">
        <w:rPr>
          <w:b/>
          <w:i/>
          <w:color w:val="auto"/>
          <w:lang w:eastAsia="zh-CN"/>
        </w:rPr>
        <w:t>significa</w:t>
      </w:r>
      <w:r w:rsidRPr="006B0B39">
        <w:rPr>
          <w:color w:val="auto"/>
          <w:lang w:eastAsia="zh-CN"/>
        </w:rPr>
        <w:t xml:space="preserve"> no âmbito da Lei nº 12.527/2011, </w:t>
      </w:r>
      <w:r w:rsidRPr="006B0B39">
        <w:rPr>
          <w:b/>
          <w:i/>
          <w:color w:val="auto"/>
          <w:lang w:eastAsia="zh-CN"/>
        </w:rPr>
        <w:t>isso sim</w:t>
      </w:r>
      <w:r w:rsidRPr="006B0B39">
        <w:rPr>
          <w:color w:val="auto"/>
          <w:lang w:eastAsia="zh-CN"/>
        </w:rPr>
        <w:t xml:space="preserve">, </w:t>
      </w:r>
      <w:r w:rsidRPr="006B0B39">
        <w:rPr>
          <w:b/>
          <w:i/>
          <w:color w:val="auto"/>
          <w:u w:val="single"/>
          <w:lang w:eastAsia="zh-CN"/>
        </w:rPr>
        <w:t>praticar um certo ato administrativo de caráter decisório</w:t>
      </w:r>
      <w:r w:rsidRPr="006B0B39">
        <w:rPr>
          <w:b/>
          <w:i/>
          <w:color w:val="auto"/>
          <w:u w:val="single"/>
          <w:vertAlign w:val="superscript"/>
          <w:lang w:eastAsia="zh-CN"/>
        </w:rPr>
        <w:footnoteReference w:id="9"/>
      </w:r>
      <w:r w:rsidRPr="006B0B39">
        <w:rPr>
          <w:color w:val="auto"/>
          <w:lang w:eastAsia="zh-CN"/>
        </w:rPr>
        <w:t>.</w:t>
      </w:r>
    </w:p>
    <w:p w14:paraId="3F9E10EB"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 xml:space="preserve">É </w:t>
      </w:r>
      <w:r w:rsidRPr="006B0B39">
        <w:rPr>
          <w:b/>
          <w:i/>
          <w:color w:val="auto"/>
          <w:u w:val="single"/>
          <w:lang w:eastAsia="zh-CN"/>
        </w:rPr>
        <w:t>a este ato decisório, formalizado no Termo de Classificação de Informação – TCI</w:t>
      </w:r>
      <w:r w:rsidRPr="006B0B39">
        <w:rPr>
          <w:color w:val="auto"/>
          <w:lang w:eastAsia="zh-CN"/>
        </w:rPr>
        <w:t xml:space="preserve"> que a LAI denomina </w:t>
      </w:r>
      <w:r w:rsidRPr="006B0B39">
        <w:rPr>
          <w:b/>
          <w:i/>
          <w:color w:val="auto"/>
          <w:u w:val="single"/>
          <w:lang w:eastAsia="zh-CN"/>
        </w:rPr>
        <w:t>classificação</w:t>
      </w:r>
      <w:r w:rsidRPr="006B0B39">
        <w:rPr>
          <w:b/>
          <w:i/>
          <w:color w:val="auto"/>
          <w:lang w:eastAsia="zh-CN"/>
        </w:rPr>
        <w:t xml:space="preserve"> da informação</w:t>
      </w:r>
      <w:r w:rsidRPr="006B0B39">
        <w:rPr>
          <w:color w:val="auto"/>
          <w:lang w:eastAsia="zh-CN"/>
        </w:rPr>
        <w:t xml:space="preserve">. Portanto, somente estará </w:t>
      </w:r>
      <w:r w:rsidRPr="006B0B39">
        <w:rPr>
          <w:b/>
          <w:i/>
          <w:color w:val="auto"/>
          <w:lang w:eastAsia="zh-CN"/>
        </w:rPr>
        <w:t>classificada</w:t>
      </w:r>
      <w:r w:rsidRPr="006B0B39">
        <w:rPr>
          <w:color w:val="auto"/>
          <w:lang w:eastAsia="zh-CN"/>
        </w:rPr>
        <w:t xml:space="preserve"> a informação que </w:t>
      </w:r>
      <w:r w:rsidRPr="006B0B39">
        <w:rPr>
          <w:b/>
          <w:i/>
          <w:color w:val="auto"/>
          <w:lang w:eastAsia="zh-CN"/>
        </w:rPr>
        <w:t>tenha passado por esse procedimento</w:t>
      </w:r>
      <w:r w:rsidRPr="006B0B39">
        <w:rPr>
          <w:color w:val="auto"/>
          <w:lang w:eastAsia="zh-CN"/>
        </w:rPr>
        <w:t>.</w:t>
      </w:r>
    </w:p>
    <w:p w14:paraId="2DFBDF0A" w14:textId="77777777" w:rsidR="00F2669C" w:rsidRPr="006B0B39" w:rsidRDefault="00F2669C" w:rsidP="00F2669C">
      <w:pPr>
        <w:tabs>
          <w:tab w:val="center" w:pos="-1913"/>
          <w:tab w:val="center" w:pos="4320"/>
          <w:tab w:val="right" w:pos="8640"/>
        </w:tabs>
        <w:suppressAutoHyphens/>
        <w:spacing w:line="360" w:lineRule="auto"/>
        <w:ind w:firstLine="1134"/>
        <w:rPr>
          <w:color w:val="auto"/>
          <w:lang w:eastAsia="zh-CN"/>
        </w:rPr>
      </w:pPr>
      <w:r w:rsidRPr="006B0B39">
        <w:rPr>
          <w:color w:val="auto"/>
          <w:lang w:eastAsia="zh-CN"/>
        </w:rPr>
        <w:t>Nesse sentido, Mariana Paranhos Calderon</w:t>
      </w:r>
      <w:r w:rsidRPr="006B0B39">
        <w:rPr>
          <w:color w:val="auto"/>
          <w:vertAlign w:val="superscript"/>
          <w:lang w:eastAsia="zh-CN"/>
        </w:rPr>
        <w:footnoteReference w:id="10"/>
      </w:r>
      <w:r w:rsidRPr="006B0B39">
        <w:rPr>
          <w:color w:val="auto"/>
          <w:lang w:eastAsia="zh-CN"/>
        </w:rPr>
        <w:t xml:space="preserve"> refere o seguinte: </w:t>
      </w:r>
    </w:p>
    <w:p w14:paraId="32A84A0A" w14:textId="77777777" w:rsidR="00F2669C" w:rsidRPr="006B0B39" w:rsidRDefault="00F2669C" w:rsidP="00F2669C">
      <w:pPr>
        <w:tabs>
          <w:tab w:val="center" w:pos="-1913"/>
          <w:tab w:val="center" w:pos="4320"/>
          <w:tab w:val="right" w:pos="8640"/>
        </w:tabs>
        <w:suppressAutoHyphens/>
        <w:ind w:left="1134"/>
        <w:rPr>
          <w:i/>
          <w:color w:val="auto"/>
          <w:lang w:eastAsia="zh-CN"/>
        </w:rPr>
      </w:pPr>
    </w:p>
    <w:p w14:paraId="7D2D3F71" w14:textId="77777777" w:rsidR="00F2669C" w:rsidRPr="0019134C" w:rsidRDefault="00F2669C" w:rsidP="00F2669C">
      <w:pPr>
        <w:tabs>
          <w:tab w:val="center" w:pos="-1913"/>
          <w:tab w:val="center" w:pos="4320"/>
          <w:tab w:val="right" w:pos="8640"/>
        </w:tabs>
        <w:suppressAutoHyphens/>
        <w:ind w:left="1134"/>
        <w:rPr>
          <w:i/>
          <w:color w:val="auto"/>
          <w:sz w:val="22"/>
          <w:szCs w:val="22"/>
          <w:lang w:eastAsia="zh-CN"/>
        </w:rPr>
      </w:pPr>
      <w:r w:rsidRPr="0019134C">
        <w:rPr>
          <w:i/>
          <w:color w:val="auto"/>
          <w:sz w:val="22"/>
          <w:szCs w:val="22"/>
          <w:lang w:eastAsia="zh-CN"/>
        </w:rPr>
        <w:t xml:space="preserve">“(...) </w:t>
      </w:r>
      <w:r w:rsidRPr="0019134C">
        <w:rPr>
          <w:b/>
          <w:i/>
          <w:color w:val="auto"/>
          <w:sz w:val="22"/>
          <w:szCs w:val="22"/>
          <w:u w:val="single"/>
          <w:lang w:eastAsia="zh-CN"/>
        </w:rPr>
        <w:t>a decisão de classificação de uma informação deverá ser individualmente justificada</w:t>
      </w:r>
      <w:r w:rsidRPr="0019134C">
        <w:rPr>
          <w:i/>
          <w:color w:val="auto"/>
          <w:sz w:val="22"/>
          <w:szCs w:val="22"/>
          <w:lang w:eastAsia="zh-CN"/>
        </w:rPr>
        <w:t xml:space="preserve"> e conter, obrigatoriamente, os seguintes elementos mínimos: I. assunto sobre o qual versa a informação; II. fundamento da classificação; III. Prazo de sigilo; IV. autoridade classificadora (artigo 28, Lei nº 12.527/2011). A decisão que trouxer aqueles elementos receberá o mesmo grau de sigilo da informação classificada (artigo 28, parágrafo único, LAI).</w:t>
      </w:r>
    </w:p>
    <w:p w14:paraId="4BE7BBC6" w14:textId="77777777" w:rsidR="00F2669C" w:rsidRPr="0019134C" w:rsidRDefault="00F2669C" w:rsidP="00E276A4">
      <w:pPr>
        <w:tabs>
          <w:tab w:val="center" w:pos="-1913"/>
          <w:tab w:val="center" w:pos="4320"/>
          <w:tab w:val="right" w:pos="8640"/>
        </w:tabs>
        <w:suppressAutoHyphens/>
        <w:ind w:left="1134"/>
        <w:rPr>
          <w:i/>
          <w:color w:val="auto"/>
          <w:sz w:val="22"/>
          <w:szCs w:val="22"/>
          <w:lang w:eastAsia="zh-CN"/>
        </w:rPr>
      </w:pPr>
      <w:r w:rsidRPr="0019134C">
        <w:rPr>
          <w:b/>
          <w:i/>
          <w:color w:val="auto"/>
          <w:sz w:val="22"/>
          <w:szCs w:val="22"/>
          <w:lang w:eastAsia="zh-CN"/>
        </w:rPr>
        <w:t xml:space="preserve">Ao detalhar as exigências da Lei de Acesso à Informação com relação à decisão classificado, o Decreto nº 7.724/2012 denominou o </w:t>
      </w:r>
      <w:r w:rsidRPr="0019134C">
        <w:rPr>
          <w:b/>
          <w:i/>
          <w:color w:val="auto"/>
          <w:sz w:val="22"/>
          <w:szCs w:val="22"/>
          <w:lang w:eastAsia="zh-CN"/>
        </w:rPr>
        <w:lastRenderedPageBreak/>
        <w:t>instrumento que a formaliza de ‘Termo de Classificação de Informação’ (TCI) e, em seu artigo 31 e seguintes, regulamentou os requisitos obrigatórios. Um modelo para a elaboração do TCI foi anexado ao final do Decreto nº 7.724/2012, tamanha a importância que essa formalidade representa</w:t>
      </w:r>
      <w:r w:rsidRPr="0019134C">
        <w:rPr>
          <w:i/>
          <w:color w:val="auto"/>
          <w:sz w:val="22"/>
          <w:szCs w:val="22"/>
          <w:lang w:eastAsia="zh-CN"/>
        </w:rPr>
        <w:t xml:space="preserve"> para a verificação dos prazos de classificação e autoridades classificadoras.” (g.n.)</w:t>
      </w:r>
    </w:p>
    <w:p w14:paraId="7E106794" w14:textId="2EE0C64F" w:rsidR="00E276A4" w:rsidRPr="0019134C" w:rsidRDefault="00F2669C" w:rsidP="003B55A5">
      <w:pPr>
        <w:suppressAutoHyphens/>
        <w:spacing w:line="360" w:lineRule="auto"/>
        <w:ind w:firstLine="1134"/>
        <w:rPr>
          <w:color w:val="auto"/>
          <w:sz w:val="22"/>
          <w:szCs w:val="22"/>
          <w:lang w:eastAsia="zh-CN"/>
        </w:rPr>
      </w:pPr>
      <w:r w:rsidRPr="0019134C">
        <w:rPr>
          <w:color w:val="auto"/>
          <w:sz w:val="22"/>
          <w:szCs w:val="22"/>
          <w:lang w:eastAsia="zh-CN"/>
        </w:rPr>
        <w:t>Na mesma linha de entendimento, leciona Juliano Heinen</w:t>
      </w:r>
      <w:r w:rsidRPr="0019134C">
        <w:rPr>
          <w:color w:val="auto"/>
          <w:sz w:val="22"/>
          <w:szCs w:val="22"/>
          <w:vertAlign w:val="superscript"/>
          <w:lang w:eastAsia="zh-CN"/>
        </w:rPr>
        <w:footnoteReference w:id="11"/>
      </w:r>
      <w:r w:rsidRPr="0019134C">
        <w:rPr>
          <w:color w:val="auto"/>
          <w:sz w:val="22"/>
          <w:szCs w:val="22"/>
          <w:lang w:eastAsia="zh-CN"/>
        </w:rPr>
        <w:t>:</w:t>
      </w:r>
    </w:p>
    <w:p w14:paraId="56628BEE" w14:textId="77777777" w:rsidR="00F2669C" w:rsidRPr="0019134C" w:rsidRDefault="00F2669C" w:rsidP="00F2669C">
      <w:pPr>
        <w:suppressAutoHyphens/>
        <w:ind w:left="1134"/>
        <w:rPr>
          <w:i/>
          <w:color w:val="auto"/>
          <w:sz w:val="22"/>
          <w:szCs w:val="22"/>
          <w:lang w:eastAsia="zh-CN"/>
        </w:rPr>
      </w:pPr>
      <w:r w:rsidRPr="0019134C">
        <w:rPr>
          <w:i/>
          <w:color w:val="auto"/>
          <w:sz w:val="22"/>
          <w:szCs w:val="22"/>
          <w:lang w:eastAsia="zh-CN"/>
        </w:rPr>
        <w:t xml:space="preserve">“(...) </w:t>
      </w:r>
    </w:p>
    <w:p w14:paraId="1D9F0A58" w14:textId="77777777" w:rsidR="00F2669C" w:rsidRPr="0019134C" w:rsidRDefault="00F2669C" w:rsidP="00F2669C">
      <w:pPr>
        <w:suppressAutoHyphens/>
        <w:ind w:left="1134"/>
        <w:rPr>
          <w:i/>
          <w:color w:val="auto"/>
          <w:sz w:val="22"/>
          <w:szCs w:val="22"/>
          <w:lang w:eastAsia="zh-CN"/>
        </w:rPr>
      </w:pPr>
      <w:r w:rsidRPr="0019134C">
        <w:rPr>
          <w:i/>
          <w:color w:val="auto"/>
          <w:sz w:val="22"/>
          <w:szCs w:val="22"/>
          <w:lang w:eastAsia="zh-CN"/>
        </w:rPr>
        <w:t xml:space="preserve">Por oportuno, destaca-se que um dos princípios administrativos mais importantes a ser considerado nesse contexto será o </w:t>
      </w:r>
      <w:r w:rsidRPr="0019134C">
        <w:rPr>
          <w:color w:val="auto"/>
          <w:sz w:val="22"/>
          <w:szCs w:val="22"/>
          <w:lang w:eastAsia="zh-CN"/>
        </w:rPr>
        <w:t xml:space="preserve">princípio da motivação. </w:t>
      </w:r>
      <w:r w:rsidRPr="0019134C">
        <w:rPr>
          <w:i/>
          <w:color w:val="auto"/>
          <w:sz w:val="22"/>
          <w:szCs w:val="22"/>
          <w:lang w:eastAsia="zh-CN"/>
        </w:rPr>
        <w:t xml:space="preserve">Os procedimentos elencados pela lei que é tema desta obra devem ter como norte, especialmente, o dever de motivar. E isso fica ainda mais patente no tocante à classificação das informações. </w:t>
      </w:r>
      <w:r w:rsidRPr="0019134C">
        <w:rPr>
          <w:b/>
          <w:i/>
          <w:color w:val="auto"/>
          <w:sz w:val="22"/>
          <w:szCs w:val="22"/>
          <w:u w:val="single"/>
          <w:lang w:eastAsia="zh-CN"/>
        </w:rPr>
        <w:t>Ressalta-se que tal classificação deverá ser, sempre, devidamente motivada e justificada</w:t>
      </w:r>
      <w:r w:rsidRPr="0019134C">
        <w:rPr>
          <w:i/>
          <w:color w:val="auto"/>
          <w:sz w:val="22"/>
          <w:szCs w:val="22"/>
          <w:lang w:eastAsia="zh-CN"/>
        </w:rPr>
        <w:t xml:space="preserve">. O </w:t>
      </w:r>
      <w:r w:rsidRPr="0019134C">
        <w:rPr>
          <w:b/>
          <w:i/>
          <w:color w:val="auto"/>
          <w:sz w:val="22"/>
          <w:szCs w:val="22"/>
          <w:u w:val="single"/>
          <w:lang w:eastAsia="zh-CN"/>
        </w:rPr>
        <w:t>ato</w:t>
      </w:r>
      <w:r w:rsidRPr="0019134C">
        <w:rPr>
          <w:i/>
          <w:color w:val="auto"/>
          <w:sz w:val="22"/>
          <w:szCs w:val="22"/>
          <w:lang w:eastAsia="zh-CN"/>
        </w:rPr>
        <w:t xml:space="preserve"> em questão deverá, </w:t>
      </w:r>
      <w:r w:rsidRPr="0019134C">
        <w:rPr>
          <w:b/>
          <w:i/>
          <w:color w:val="auto"/>
          <w:sz w:val="22"/>
          <w:szCs w:val="22"/>
          <w:lang w:eastAsia="zh-CN"/>
        </w:rPr>
        <w:t>no mínimo, ter os seguintes elementos, todos eles dispostos no art. 28: assunto, fundamentação conforme critérios do art. 24 para aquela classificação, prazo da restrição do acesso, de acordo com os limites da mesma regra mencionada, e autoridade responsável pela classificação</w:t>
      </w:r>
      <w:r w:rsidRPr="0019134C">
        <w:rPr>
          <w:i/>
          <w:color w:val="auto"/>
          <w:sz w:val="22"/>
          <w:szCs w:val="22"/>
          <w:lang w:eastAsia="zh-CN"/>
        </w:rPr>
        <w:t xml:space="preserve">. </w:t>
      </w:r>
    </w:p>
    <w:p w14:paraId="795CA67C" w14:textId="77777777" w:rsidR="00F2669C" w:rsidRPr="0019134C" w:rsidRDefault="00F2669C" w:rsidP="00F2669C">
      <w:pPr>
        <w:suppressAutoHyphens/>
        <w:ind w:left="1134"/>
        <w:rPr>
          <w:i/>
          <w:color w:val="auto"/>
          <w:sz w:val="22"/>
          <w:szCs w:val="22"/>
          <w:lang w:eastAsia="zh-CN"/>
        </w:rPr>
      </w:pPr>
      <w:r w:rsidRPr="0019134C">
        <w:rPr>
          <w:i/>
          <w:color w:val="auto"/>
          <w:sz w:val="22"/>
          <w:szCs w:val="22"/>
          <w:lang w:eastAsia="zh-CN"/>
        </w:rPr>
        <w:t>(...)</w:t>
      </w:r>
    </w:p>
    <w:p w14:paraId="726BDF0D" w14:textId="77777777" w:rsidR="00F2669C" w:rsidRPr="0019134C" w:rsidRDefault="00F2669C" w:rsidP="00F2669C">
      <w:pPr>
        <w:suppressAutoHyphens/>
        <w:ind w:left="1134"/>
        <w:rPr>
          <w:i/>
          <w:color w:val="auto"/>
          <w:sz w:val="22"/>
          <w:szCs w:val="22"/>
          <w:lang w:eastAsia="zh-CN"/>
        </w:rPr>
      </w:pPr>
      <w:r w:rsidRPr="0019134C">
        <w:rPr>
          <w:b/>
          <w:i/>
          <w:color w:val="auto"/>
          <w:sz w:val="22"/>
          <w:szCs w:val="22"/>
          <w:lang w:eastAsia="zh-CN"/>
        </w:rPr>
        <w:t xml:space="preserve">O art. 28 da lei de acesso disciplina o conteúdo mínimo que a </w:t>
      </w:r>
      <w:r w:rsidRPr="0019134C">
        <w:rPr>
          <w:b/>
          <w:i/>
          <w:color w:val="auto"/>
          <w:sz w:val="22"/>
          <w:szCs w:val="22"/>
          <w:u w:val="single"/>
          <w:lang w:eastAsia="zh-CN"/>
        </w:rPr>
        <w:t>decisão administrativa</w:t>
      </w:r>
      <w:r w:rsidRPr="0019134C">
        <w:rPr>
          <w:b/>
          <w:i/>
          <w:color w:val="auto"/>
          <w:sz w:val="22"/>
          <w:szCs w:val="22"/>
          <w:lang w:eastAsia="zh-CN"/>
        </w:rPr>
        <w:t xml:space="preserve"> deva ter</w:t>
      </w:r>
      <w:r w:rsidRPr="0019134C">
        <w:rPr>
          <w:i/>
          <w:color w:val="auto"/>
          <w:sz w:val="22"/>
          <w:szCs w:val="22"/>
          <w:lang w:eastAsia="zh-CN"/>
        </w:rPr>
        <w:t xml:space="preserve">. São itens essenciais que devem ser respeitados pela autoridade (re)avaliadora das situações de sigilo de dados. </w:t>
      </w:r>
      <w:r w:rsidRPr="0019134C">
        <w:rPr>
          <w:b/>
          <w:i/>
          <w:color w:val="auto"/>
          <w:sz w:val="22"/>
          <w:szCs w:val="22"/>
          <w:lang w:eastAsia="zh-CN"/>
        </w:rPr>
        <w:t xml:space="preserve">Em verdade, são elementos que normalmente constam em </w:t>
      </w:r>
      <w:r w:rsidRPr="0019134C">
        <w:rPr>
          <w:b/>
          <w:i/>
          <w:color w:val="auto"/>
          <w:sz w:val="22"/>
          <w:szCs w:val="22"/>
          <w:u w:val="single"/>
          <w:lang w:eastAsia="zh-CN"/>
        </w:rPr>
        <w:t>qualquer decisão administrativa</w:t>
      </w:r>
      <w:r w:rsidRPr="0019134C">
        <w:rPr>
          <w:i/>
          <w:color w:val="auto"/>
          <w:sz w:val="22"/>
          <w:szCs w:val="22"/>
          <w:lang w:eastAsia="zh-CN"/>
        </w:rPr>
        <w:t>. Mesmo assim, a LAI preocupou-se com que a decisão administrativa fosse o mais transparente possível.</w:t>
      </w:r>
    </w:p>
    <w:p w14:paraId="2F58E73E" w14:textId="77777777" w:rsidR="00F2669C" w:rsidRPr="0019134C" w:rsidRDefault="00F2669C" w:rsidP="00F2669C">
      <w:pPr>
        <w:suppressAutoHyphens/>
        <w:ind w:left="1134"/>
        <w:rPr>
          <w:i/>
          <w:color w:val="auto"/>
          <w:sz w:val="22"/>
          <w:szCs w:val="22"/>
          <w:lang w:eastAsia="zh-CN"/>
        </w:rPr>
      </w:pPr>
      <w:r w:rsidRPr="0019134C">
        <w:rPr>
          <w:i/>
          <w:color w:val="auto"/>
          <w:sz w:val="22"/>
          <w:szCs w:val="22"/>
          <w:lang w:eastAsia="zh-CN"/>
        </w:rPr>
        <w:t>(...)</w:t>
      </w:r>
    </w:p>
    <w:p w14:paraId="00ABF032" w14:textId="77777777" w:rsidR="00F2669C" w:rsidRPr="0019134C" w:rsidRDefault="00F2669C" w:rsidP="00F2669C">
      <w:pPr>
        <w:suppressAutoHyphens/>
        <w:ind w:left="1134"/>
        <w:rPr>
          <w:i/>
          <w:color w:val="auto"/>
          <w:sz w:val="22"/>
          <w:szCs w:val="22"/>
          <w:lang w:eastAsia="zh-CN"/>
        </w:rPr>
      </w:pPr>
      <w:r w:rsidRPr="0019134C">
        <w:rPr>
          <w:i/>
          <w:color w:val="auto"/>
          <w:sz w:val="22"/>
          <w:szCs w:val="22"/>
          <w:lang w:eastAsia="zh-CN"/>
        </w:rPr>
        <w:t xml:space="preserve">No âmbito da União, a classificação da informação gerará um documento específico, o </w:t>
      </w:r>
      <w:r w:rsidRPr="0019134C">
        <w:rPr>
          <w:color w:val="auto"/>
          <w:sz w:val="22"/>
          <w:szCs w:val="22"/>
          <w:lang w:eastAsia="zh-CN"/>
        </w:rPr>
        <w:t xml:space="preserve">Termo de Classificação de Informação (TCI), </w:t>
      </w:r>
      <w:r w:rsidRPr="0019134C">
        <w:rPr>
          <w:i/>
          <w:color w:val="auto"/>
          <w:sz w:val="22"/>
          <w:szCs w:val="22"/>
          <w:lang w:eastAsia="zh-CN"/>
        </w:rPr>
        <w:t xml:space="preserve">que deve seguir anexo à própria informação. Ficou estabelecido, assim, um verdadeiro </w:t>
      </w:r>
      <w:r w:rsidRPr="0019134C">
        <w:rPr>
          <w:color w:val="auto"/>
          <w:sz w:val="22"/>
          <w:szCs w:val="22"/>
          <w:lang w:eastAsia="zh-CN"/>
        </w:rPr>
        <w:t xml:space="preserve">check list </w:t>
      </w:r>
      <w:r w:rsidRPr="0019134C">
        <w:rPr>
          <w:i/>
          <w:color w:val="auto"/>
          <w:sz w:val="22"/>
          <w:szCs w:val="22"/>
          <w:lang w:eastAsia="zh-CN"/>
        </w:rPr>
        <w:t xml:space="preserve">que deve fazer parte desse específico termo. Salienta-se que todo o TCI deve ser encaminhado à Comissão Mista de Reavaliação de Informações no prazo de trinta dias, contado da </w:t>
      </w:r>
      <w:r w:rsidRPr="0019134C">
        <w:rPr>
          <w:b/>
          <w:i/>
          <w:color w:val="auto"/>
          <w:sz w:val="22"/>
          <w:szCs w:val="22"/>
          <w:u w:val="single"/>
          <w:lang w:eastAsia="zh-CN"/>
        </w:rPr>
        <w:t>decisão</w:t>
      </w:r>
      <w:r w:rsidRPr="0019134C">
        <w:rPr>
          <w:i/>
          <w:color w:val="auto"/>
          <w:sz w:val="22"/>
          <w:szCs w:val="22"/>
          <w:lang w:eastAsia="zh-CN"/>
        </w:rPr>
        <w:t xml:space="preserve"> </w:t>
      </w:r>
      <w:r w:rsidRPr="0019134C">
        <w:rPr>
          <w:b/>
          <w:i/>
          <w:color w:val="auto"/>
          <w:sz w:val="22"/>
          <w:szCs w:val="22"/>
          <w:lang w:eastAsia="zh-CN"/>
        </w:rPr>
        <w:t>de classificação</w:t>
      </w:r>
      <w:r w:rsidRPr="0019134C">
        <w:rPr>
          <w:i/>
          <w:color w:val="auto"/>
          <w:sz w:val="22"/>
          <w:szCs w:val="22"/>
          <w:lang w:eastAsia="zh-CN"/>
        </w:rPr>
        <w:t xml:space="preserve"> ou de ratificação. (...)” (g.n.)</w:t>
      </w:r>
    </w:p>
    <w:p w14:paraId="5F2A6A41" w14:textId="77777777" w:rsidR="00F2669C" w:rsidRDefault="00F2669C" w:rsidP="00F2669C">
      <w:pPr>
        <w:suppressAutoHyphens/>
        <w:spacing w:line="360" w:lineRule="auto"/>
        <w:ind w:firstLine="1134"/>
        <w:rPr>
          <w:color w:val="auto"/>
          <w:lang w:eastAsia="zh-CN"/>
        </w:rPr>
      </w:pPr>
    </w:p>
    <w:p w14:paraId="28F37958" w14:textId="77777777" w:rsidR="0019134C" w:rsidRDefault="0019134C" w:rsidP="00F2669C">
      <w:pPr>
        <w:suppressAutoHyphens/>
        <w:spacing w:line="360" w:lineRule="auto"/>
        <w:ind w:firstLine="1134"/>
        <w:rPr>
          <w:color w:val="auto"/>
          <w:lang w:eastAsia="zh-CN"/>
        </w:rPr>
      </w:pPr>
    </w:p>
    <w:p w14:paraId="7C1203ED" w14:textId="77777777" w:rsidR="0019134C" w:rsidRPr="006B0B39" w:rsidRDefault="0019134C" w:rsidP="00F2669C">
      <w:pPr>
        <w:suppressAutoHyphens/>
        <w:spacing w:line="360" w:lineRule="auto"/>
        <w:ind w:firstLine="1134"/>
        <w:rPr>
          <w:color w:val="auto"/>
          <w:lang w:eastAsia="zh-CN"/>
        </w:rPr>
      </w:pPr>
    </w:p>
    <w:p w14:paraId="793B3360"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lastRenderedPageBreak/>
        <w:t xml:space="preserve">Daí que descabe a classificação de informações por atos administrativos </w:t>
      </w:r>
      <w:r w:rsidRPr="006B0B39">
        <w:rPr>
          <w:i/>
          <w:color w:val="auto"/>
          <w:lang w:eastAsia="zh-CN"/>
        </w:rPr>
        <w:t>normativos</w:t>
      </w:r>
      <w:r w:rsidRPr="006B0B39">
        <w:rPr>
          <w:color w:val="auto"/>
          <w:lang w:eastAsia="zh-CN"/>
        </w:rPr>
        <w:t xml:space="preserve"> de caráter </w:t>
      </w:r>
      <w:r w:rsidRPr="006B0B39">
        <w:rPr>
          <w:i/>
          <w:color w:val="auto"/>
          <w:lang w:eastAsia="zh-CN"/>
        </w:rPr>
        <w:t>genérico</w:t>
      </w:r>
      <w:r w:rsidRPr="006B0B39">
        <w:rPr>
          <w:color w:val="auto"/>
          <w:lang w:eastAsia="zh-CN"/>
        </w:rPr>
        <w:t xml:space="preserve">, para </w:t>
      </w:r>
      <w:r w:rsidRPr="006B0B39">
        <w:rPr>
          <w:i/>
          <w:color w:val="auto"/>
          <w:lang w:eastAsia="zh-CN"/>
        </w:rPr>
        <w:t>tipos ou categorias de documentos</w:t>
      </w:r>
      <w:r w:rsidRPr="006B0B39">
        <w:rPr>
          <w:color w:val="auto"/>
          <w:lang w:eastAsia="zh-CN"/>
        </w:rPr>
        <w:t xml:space="preserve">. A decisão formalizada no TCI deve ser </w:t>
      </w:r>
      <w:r w:rsidRPr="006B0B39">
        <w:rPr>
          <w:i/>
          <w:color w:val="auto"/>
          <w:lang w:eastAsia="zh-CN"/>
        </w:rPr>
        <w:t>individualizada</w:t>
      </w:r>
      <w:r w:rsidRPr="006B0B39">
        <w:rPr>
          <w:color w:val="auto"/>
          <w:lang w:eastAsia="zh-CN"/>
        </w:rPr>
        <w:t xml:space="preserve"> e emitida para </w:t>
      </w:r>
      <w:r w:rsidRPr="006B0B39">
        <w:rPr>
          <w:i/>
          <w:color w:val="auto"/>
          <w:lang w:eastAsia="zh-CN"/>
        </w:rPr>
        <w:t>cada</w:t>
      </w:r>
      <w:r w:rsidRPr="006B0B39">
        <w:rPr>
          <w:color w:val="auto"/>
          <w:lang w:eastAsia="zh-CN"/>
        </w:rPr>
        <w:t xml:space="preserve"> informação ou conjunto de informações classificado – inclusive diante da necessidade da devida </w:t>
      </w:r>
      <w:r w:rsidRPr="006B0B39">
        <w:rPr>
          <w:i/>
          <w:color w:val="auto"/>
          <w:lang w:eastAsia="zh-CN"/>
        </w:rPr>
        <w:t>motivação</w:t>
      </w:r>
      <w:r w:rsidRPr="006B0B39">
        <w:rPr>
          <w:color w:val="auto"/>
          <w:lang w:eastAsia="zh-CN"/>
        </w:rPr>
        <w:t xml:space="preserve">, </w:t>
      </w:r>
      <w:r w:rsidRPr="006B0B39">
        <w:rPr>
          <w:i/>
          <w:color w:val="auto"/>
          <w:lang w:eastAsia="zh-CN"/>
        </w:rPr>
        <w:t>concreta e adequada</w:t>
      </w:r>
      <w:r w:rsidRPr="006B0B39">
        <w:rPr>
          <w:color w:val="auto"/>
          <w:lang w:eastAsia="zh-CN"/>
        </w:rPr>
        <w:t>, do ato de restrição do acesso</w:t>
      </w:r>
      <w:r w:rsidRPr="006B0B39">
        <w:rPr>
          <w:color w:val="auto"/>
          <w:vertAlign w:val="superscript"/>
          <w:lang w:eastAsia="zh-CN"/>
        </w:rPr>
        <w:footnoteReference w:id="12"/>
      </w:r>
      <w:r w:rsidRPr="006B0B39">
        <w:rPr>
          <w:color w:val="auto"/>
          <w:lang w:eastAsia="zh-CN"/>
        </w:rPr>
        <w:t xml:space="preserve">.  </w:t>
      </w:r>
    </w:p>
    <w:p w14:paraId="6F2EE787"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 xml:space="preserve">Quanto ao </w:t>
      </w:r>
      <w:r w:rsidRPr="006B0B39">
        <w:rPr>
          <w:b/>
          <w:i/>
          <w:color w:val="auto"/>
          <w:lang w:eastAsia="zh-CN"/>
        </w:rPr>
        <w:t xml:space="preserve">momento, </w:t>
      </w:r>
      <w:r w:rsidRPr="006B0B39">
        <w:rPr>
          <w:color w:val="auto"/>
          <w:lang w:eastAsia="zh-CN"/>
        </w:rPr>
        <w:t xml:space="preserve">a classificação da informação em algum grau de sigilo deve ser realizada, normalmente, no próprio momento em que a informação for produzida. Porém, a classificação </w:t>
      </w:r>
      <w:r w:rsidRPr="006B0B39">
        <w:rPr>
          <w:b/>
          <w:color w:val="auto"/>
          <w:lang w:eastAsia="zh-CN"/>
        </w:rPr>
        <w:t>pode</w:t>
      </w:r>
      <w:r w:rsidRPr="006B0B39">
        <w:rPr>
          <w:color w:val="auto"/>
          <w:lang w:eastAsia="zh-CN"/>
        </w:rPr>
        <w:t xml:space="preserve"> ser realizada </w:t>
      </w:r>
      <w:r w:rsidRPr="006B0B39">
        <w:rPr>
          <w:b/>
          <w:i/>
          <w:color w:val="auto"/>
          <w:lang w:eastAsia="zh-CN"/>
        </w:rPr>
        <w:t>posteriormente</w:t>
      </w:r>
      <w:r w:rsidRPr="006B0B39">
        <w:rPr>
          <w:color w:val="auto"/>
          <w:lang w:eastAsia="zh-CN"/>
        </w:rPr>
        <w:t xml:space="preserve">, </w:t>
      </w:r>
      <w:r w:rsidRPr="006B0B39">
        <w:rPr>
          <w:b/>
          <w:i/>
          <w:color w:val="auto"/>
          <w:lang w:eastAsia="zh-CN"/>
        </w:rPr>
        <w:t>se necessário</w:t>
      </w:r>
      <w:r w:rsidRPr="006B0B39">
        <w:rPr>
          <w:color w:val="auto"/>
          <w:lang w:eastAsia="zh-CN"/>
        </w:rPr>
        <w:t xml:space="preserve">, pois </w:t>
      </w:r>
      <w:r w:rsidRPr="006B0B39">
        <w:rPr>
          <w:i/>
          <w:color w:val="auto"/>
          <w:lang w:eastAsia="zh-CN"/>
        </w:rPr>
        <w:t>é possível que somente se identifique a imprescindibilidade de classificar a informação a partir de um pedido de acesso realizado por algum cidadão</w:t>
      </w:r>
      <w:r w:rsidRPr="006B0B39">
        <w:rPr>
          <w:color w:val="auto"/>
          <w:lang w:eastAsia="zh-CN"/>
        </w:rPr>
        <w:t xml:space="preserve">. Assim dispõe a Súmula nº 03 da CMRI em âmbito federal: </w:t>
      </w:r>
      <w:r w:rsidRPr="006B0B39">
        <w:rPr>
          <w:i/>
          <w:color w:val="auto"/>
          <w:lang w:eastAsia="zh-CN"/>
        </w:rPr>
        <w:t>“Observada a regularidade do ato administrativo classificatório, extingue-se o processo cujo objeto tenha sido classificado durante a fase de instrução processual, devendo o órgão fornecer ao interessado o respectivo Termo de Classificação de Informação, mediante obliteração do campo ‘Razões da Classificação’”</w:t>
      </w:r>
      <w:r w:rsidRPr="006B0B39">
        <w:rPr>
          <w:i/>
          <w:color w:val="auto"/>
          <w:vertAlign w:val="superscript"/>
          <w:lang w:eastAsia="zh-CN"/>
        </w:rPr>
        <w:footnoteReference w:id="13"/>
      </w:r>
      <w:r w:rsidRPr="006B0B39">
        <w:rPr>
          <w:color w:val="auto"/>
          <w:lang w:eastAsia="zh-CN"/>
        </w:rPr>
        <w:t>.</w:t>
      </w:r>
    </w:p>
    <w:p w14:paraId="39F32D88" w14:textId="1BAC510D" w:rsidR="00781083" w:rsidRPr="006B0B39" w:rsidRDefault="00F2669C" w:rsidP="00EA06EF">
      <w:pPr>
        <w:suppressAutoHyphens/>
        <w:spacing w:line="360" w:lineRule="auto"/>
        <w:ind w:firstLine="1134"/>
        <w:rPr>
          <w:color w:val="auto"/>
          <w:lang w:eastAsia="zh-CN"/>
        </w:rPr>
      </w:pPr>
      <w:r w:rsidRPr="006B0B39">
        <w:rPr>
          <w:color w:val="auto"/>
          <w:lang w:eastAsia="zh-CN"/>
        </w:rPr>
        <w:lastRenderedPageBreak/>
        <w:t xml:space="preserve">O </w:t>
      </w:r>
      <w:r w:rsidRPr="006B0B39">
        <w:rPr>
          <w:b/>
          <w:i/>
          <w:color w:val="auto"/>
          <w:lang w:eastAsia="zh-CN"/>
        </w:rPr>
        <w:t>procedimento</w:t>
      </w:r>
      <w:r w:rsidRPr="006B0B39">
        <w:rPr>
          <w:color w:val="auto"/>
          <w:lang w:eastAsia="zh-CN"/>
        </w:rPr>
        <w:t xml:space="preserve"> para a </w:t>
      </w:r>
      <w:r w:rsidRPr="006B0B39">
        <w:rPr>
          <w:i/>
          <w:color w:val="auto"/>
          <w:lang w:eastAsia="zh-CN"/>
        </w:rPr>
        <w:t>classificação</w:t>
      </w:r>
      <w:r w:rsidRPr="006B0B39">
        <w:rPr>
          <w:color w:val="auto"/>
          <w:lang w:eastAsia="zh-CN"/>
        </w:rPr>
        <w:t xml:space="preserve">, portanto – que é do que cuida basicamente o Decreto Estadual nº 53.164/2016 –, passa por, uma vez verificada a </w:t>
      </w:r>
      <w:r w:rsidRPr="006B0B39">
        <w:rPr>
          <w:i/>
          <w:color w:val="auto"/>
          <w:lang w:eastAsia="zh-CN"/>
        </w:rPr>
        <w:t>necessidade</w:t>
      </w:r>
      <w:r w:rsidRPr="006B0B39">
        <w:rPr>
          <w:i/>
          <w:color w:val="auto"/>
          <w:vertAlign w:val="superscript"/>
          <w:lang w:eastAsia="zh-CN"/>
        </w:rPr>
        <w:footnoteReference w:id="14"/>
      </w:r>
      <w:r w:rsidRPr="006B0B39">
        <w:rPr>
          <w:color w:val="auto"/>
          <w:lang w:eastAsia="zh-CN"/>
        </w:rPr>
        <w:t xml:space="preserve"> de classificação da informação e identificada a respectiva </w:t>
      </w:r>
      <w:r w:rsidRPr="006B0B39">
        <w:rPr>
          <w:i/>
          <w:color w:val="auto"/>
          <w:lang w:eastAsia="zh-CN"/>
        </w:rPr>
        <w:t xml:space="preserve">justificativa legal </w:t>
      </w:r>
      <w:r w:rsidRPr="006B0B39">
        <w:rPr>
          <w:color w:val="auto"/>
          <w:lang w:eastAsia="zh-CN"/>
        </w:rPr>
        <w:t>nos incisos do art. 23 da LAI, caber à autoridade competente</w:t>
      </w:r>
      <w:r w:rsidRPr="006B0B39">
        <w:rPr>
          <w:color w:val="auto"/>
          <w:vertAlign w:val="superscript"/>
          <w:lang w:eastAsia="zh-CN"/>
        </w:rPr>
        <w:footnoteReference w:id="15"/>
      </w:r>
      <w:r w:rsidRPr="006B0B39">
        <w:rPr>
          <w:color w:val="auto"/>
          <w:lang w:eastAsia="zh-CN"/>
        </w:rPr>
        <w:t xml:space="preserve"> </w:t>
      </w:r>
      <w:r w:rsidRPr="006B0B39">
        <w:rPr>
          <w:b/>
          <w:i/>
          <w:color w:val="auto"/>
          <w:lang w:eastAsia="zh-CN"/>
        </w:rPr>
        <w:t>formalizar</w:t>
      </w:r>
      <w:r w:rsidRPr="006B0B39">
        <w:rPr>
          <w:color w:val="auto"/>
          <w:lang w:eastAsia="zh-CN"/>
        </w:rPr>
        <w:t xml:space="preserve"> essa </w:t>
      </w:r>
      <w:r w:rsidRPr="006B0B39">
        <w:rPr>
          <w:b/>
          <w:i/>
          <w:color w:val="auto"/>
          <w:u w:val="single"/>
          <w:lang w:eastAsia="zh-CN"/>
        </w:rPr>
        <w:t>decisão</w:t>
      </w:r>
      <w:r w:rsidRPr="006B0B39">
        <w:rPr>
          <w:color w:val="auto"/>
          <w:lang w:eastAsia="zh-CN"/>
        </w:rPr>
        <w:t xml:space="preserve"> em um </w:t>
      </w:r>
      <w:r w:rsidRPr="006B0B39">
        <w:rPr>
          <w:b/>
          <w:i/>
          <w:color w:val="auto"/>
          <w:lang w:eastAsia="zh-CN"/>
        </w:rPr>
        <w:t>documento específico</w:t>
      </w:r>
      <w:r w:rsidRPr="006B0B39">
        <w:rPr>
          <w:color w:val="auto"/>
          <w:lang w:eastAsia="zh-CN"/>
        </w:rPr>
        <w:t xml:space="preserve">: o </w:t>
      </w:r>
      <w:r w:rsidRPr="006B0B39">
        <w:rPr>
          <w:b/>
          <w:color w:val="auto"/>
          <w:lang w:eastAsia="zh-CN"/>
        </w:rPr>
        <w:t>Termo de Classificação de Informação – TCI</w:t>
      </w:r>
      <w:r w:rsidRPr="006B0B39">
        <w:rPr>
          <w:color w:val="auto"/>
          <w:lang w:eastAsia="zh-CN"/>
        </w:rPr>
        <w:t xml:space="preserve">, que é o formulário no qual se registram, dentre outros dados: </w:t>
      </w:r>
    </w:p>
    <w:p w14:paraId="280FEA3E"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I) o grau de sigilo (reservado, secreto ou ultrassecreto)</w:t>
      </w:r>
      <w:r w:rsidRPr="006B0B39">
        <w:rPr>
          <w:color w:val="auto"/>
          <w:vertAlign w:val="superscript"/>
          <w:lang w:eastAsia="zh-CN"/>
        </w:rPr>
        <w:footnoteReference w:id="16"/>
      </w:r>
      <w:r w:rsidRPr="006B0B39">
        <w:rPr>
          <w:color w:val="auto"/>
          <w:lang w:eastAsia="zh-CN"/>
        </w:rPr>
        <w:t>;</w:t>
      </w:r>
    </w:p>
    <w:p w14:paraId="059A10F0"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 xml:space="preserve">II) o tipo de documento (breve descrição do documento que está sendo classificado); </w:t>
      </w:r>
    </w:p>
    <w:p w14:paraId="02887473"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III) sua data de produção (este o termo inicial do prazo de restrição de acesso, e não a data de classificação);</w:t>
      </w:r>
    </w:p>
    <w:p w14:paraId="47E8082A"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IV) a categoria na qual se enquadra a informação;</w:t>
      </w:r>
    </w:p>
    <w:p w14:paraId="2B8E096E"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V) o fundamento legal da classificação (incisos do art. 23 da LAI);</w:t>
      </w:r>
    </w:p>
    <w:p w14:paraId="030C8719"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lastRenderedPageBreak/>
        <w:t>VI) suas razões motivadoras</w:t>
      </w:r>
      <w:r w:rsidRPr="006B0B39">
        <w:rPr>
          <w:color w:val="auto"/>
          <w:vertAlign w:val="superscript"/>
          <w:lang w:eastAsia="zh-CN"/>
        </w:rPr>
        <w:footnoteReference w:id="17"/>
      </w:r>
      <w:r w:rsidRPr="006B0B39">
        <w:rPr>
          <w:color w:val="auto"/>
          <w:lang w:eastAsia="zh-CN"/>
        </w:rPr>
        <w:t xml:space="preserve">; </w:t>
      </w:r>
    </w:p>
    <w:p w14:paraId="12A77E29"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VII) o prazo do sigilo</w:t>
      </w:r>
      <w:r w:rsidRPr="006B0B39">
        <w:rPr>
          <w:color w:val="auto"/>
          <w:vertAlign w:val="superscript"/>
          <w:lang w:eastAsia="zh-CN"/>
        </w:rPr>
        <w:footnoteReference w:id="18"/>
      </w:r>
      <w:r w:rsidRPr="006B0B39">
        <w:rPr>
          <w:color w:val="auto"/>
          <w:lang w:eastAsia="zh-CN"/>
        </w:rPr>
        <w:t xml:space="preserve">; </w:t>
      </w:r>
    </w:p>
    <w:p w14:paraId="3E9FA797"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 xml:space="preserve">VIII) a data em que realizado o ato da classificação; e </w:t>
      </w:r>
    </w:p>
    <w:p w14:paraId="0DED1B48" w14:textId="77777777" w:rsidR="00F2669C" w:rsidRPr="006B0B39" w:rsidRDefault="00F2669C" w:rsidP="00F2669C">
      <w:pPr>
        <w:suppressAutoHyphens/>
        <w:spacing w:line="360" w:lineRule="auto"/>
        <w:ind w:firstLine="1134"/>
        <w:rPr>
          <w:color w:val="auto"/>
          <w:lang w:eastAsia="zh-CN"/>
        </w:rPr>
      </w:pPr>
      <w:r w:rsidRPr="006B0B39">
        <w:rPr>
          <w:color w:val="auto"/>
          <w:lang w:eastAsia="zh-CN"/>
        </w:rPr>
        <w:t xml:space="preserve">IX) a identificação da autoridade classificadora, devendo ser assinado e anexado à informação – que estará, aí sim, devidamente </w:t>
      </w:r>
      <w:r w:rsidRPr="006B0B39">
        <w:rPr>
          <w:i/>
          <w:color w:val="auto"/>
          <w:lang w:eastAsia="zh-CN"/>
        </w:rPr>
        <w:t>classificada</w:t>
      </w:r>
      <w:r w:rsidRPr="006B0B39">
        <w:rPr>
          <w:color w:val="auto"/>
          <w:vertAlign w:val="superscript"/>
          <w:lang w:eastAsia="zh-CN"/>
        </w:rPr>
        <w:footnoteReference w:id="19"/>
      </w:r>
      <w:r w:rsidRPr="006B0B39">
        <w:rPr>
          <w:color w:val="auto"/>
          <w:lang w:eastAsia="zh-CN"/>
        </w:rPr>
        <w:t xml:space="preserve">. </w:t>
      </w:r>
    </w:p>
    <w:p w14:paraId="5C3C6150" w14:textId="63C3C917" w:rsidR="00F2669C" w:rsidRPr="006B0B39" w:rsidRDefault="00F2669C" w:rsidP="00E276A4">
      <w:pPr>
        <w:suppressAutoHyphens/>
        <w:spacing w:line="360" w:lineRule="auto"/>
        <w:ind w:firstLine="1134"/>
        <w:rPr>
          <w:color w:val="auto"/>
          <w:lang w:eastAsia="zh-CN"/>
        </w:rPr>
      </w:pPr>
      <w:r w:rsidRPr="006B0B39">
        <w:rPr>
          <w:color w:val="auto"/>
          <w:lang w:eastAsia="zh-CN"/>
        </w:rPr>
        <w:t xml:space="preserve">Recomenda-se também, sobre esses pontos, por fim, a leitura do </w:t>
      </w:r>
      <w:r w:rsidRPr="006B0B39">
        <w:rPr>
          <w:b/>
          <w:color w:val="auto"/>
          <w:lang w:eastAsia="zh-CN"/>
        </w:rPr>
        <w:t>Tutorial de Classificação de Informações</w:t>
      </w:r>
      <w:r w:rsidRPr="006B0B39">
        <w:rPr>
          <w:color w:val="auto"/>
          <w:lang w:eastAsia="zh-CN"/>
        </w:rPr>
        <w:t xml:space="preserve">, produzido pela CMRI/RS, disponível no </w:t>
      </w:r>
      <w:r w:rsidRPr="006B0B39">
        <w:rPr>
          <w:i/>
          <w:iCs/>
          <w:color w:val="auto"/>
          <w:lang w:eastAsia="zh-CN"/>
        </w:rPr>
        <w:t>link</w:t>
      </w:r>
      <w:r w:rsidRPr="006B0B39">
        <w:rPr>
          <w:color w:val="auto"/>
          <w:lang w:eastAsia="zh-CN"/>
        </w:rPr>
        <w:t>:</w:t>
      </w:r>
      <w:r w:rsidR="006B4B37" w:rsidRPr="006B0B39">
        <w:t xml:space="preserve"> </w:t>
      </w:r>
      <w:r w:rsidR="006B4B37" w:rsidRPr="006B0B39">
        <w:rPr>
          <w:color w:val="auto"/>
          <w:lang w:eastAsia="zh-CN"/>
        </w:rPr>
        <w:t>https://ouvidoriageral.rs.gov.br/tutorial-de-classificacao-de-informacao-em-grau-de-sigilo</w:t>
      </w:r>
      <w:r w:rsidRPr="006B0B39">
        <w:rPr>
          <w:color w:val="auto"/>
          <w:lang w:eastAsia="zh-CN"/>
        </w:rPr>
        <w:t>.</w:t>
      </w:r>
    </w:p>
    <w:p w14:paraId="6CD19E15" w14:textId="66706D20" w:rsidR="004E43C3" w:rsidRPr="006B0B39" w:rsidRDefault="00F2669C" w:rsidP="0019134C">
      <w:pPr>
        <w:suppressAutoHyphens/>
        <w:spacing w:line="360" w:lineRule="auto"/>
        <w:ind w:firstLine="1134"/>
        <w:rPr>
          <w:color w:val="auto"/>
          <w:lang w:eastAsia="zh-CN"/>
        </w:rPr>
      </w:pPr>
      <w:r w:rsidRPr="006B0B39">
        <w:rPr>
          <w:color w:val="auto"/>
          <w:lang w:eastAsia="zh-CN"/>
        </w:rPr>
        <w:t xml:space="preserve">Feitas essas considerações iniciais, necessárias para o pleno e correto entendimento do que se passará a expor, passa-se à </w:t>
      </w:r>
      <w:r w:rsidRPr="006B0B39">
        <w:rPr>
          <w:b/>
          <w:color w:val="auto"/>
          <w:lang w:eastAsia="zh-CN"/>
        </w:rPr>
        <w:t>análise propriamente dita do</w:t>
      </w:r>
      <w:r w:rsidR="00152ADC" w:rsidRPr="006B0B39">
        <w:rPr>
          <w:b/>
          <w:color w:val="auto"/>
          <w:lang w:eastAsia="zh-CN"/>
        </w:rPr>
        <w:t>s</w:t>
      </w:r>
      <w:r w:rsidRPr="006B0B39">
        <w:rPr>
          <w:b/>
          <w:color w:val="auto"/>
          <w:lang w:eastAsia="zh-CN"/>
        </w:rPr>
        <w:t xml:space="preserve"> TCI</w:t>
      </w:r>
      <w:r w:rsidR="00152ADC" w:rsidRPr="006B0B39">
        <w:rPr>
          <w:b/>
          <w:color w:val="auto"/>
          <w:lang w:eastAsia="zh-CN"/>
        </w:rPr>
        <w:t>s</w:t>
      </w:r>
      <w:r w:rsidRPr="006B0B39">
        <w:rPr>
          <w:color w:val="auto"/>
          <w:lang w:eastAsia="zh-CN"/>
        </w:rPr>
        <w:t xml:space="preserve"> objeto</w:t>
      </w:r>
      <w:r w:rsidR="00152ADC" w:rsidRPr="006B0B39">
        <w:rPr>
          <w:color w:val="auto"/>
          <w:lang w:eastAsia="zh-CN"/>
        </w:rPr>
        <w:t>s</w:t>
      </w:r>
      <w:r w:rsidRPr="006B0B39">
        <w:rPr>
          <w:color w:val="auto"/>
          <w:lang w:eastAsia="zh-CN"/>
        </w:rPr>
        <w:t xml:space="preserve"> de revisão por esta Comissão.</w:t>
      </w:r>
    </w:p>
    <w:p w14:paraId="00887BE5" w14:textId="77777777" w:rsidR="00CC3DBA" w:rsidRPr="006B0B39" w:rsidRDefault="00F2669C" w:rsidP="00F22ECA">
      <w:pPr>
        <w:suppressAutoHyphens/>
        <w:spacing w:line="360" w:lineRule="auto"/>
        <w:ind w:firstLine="1134"/>
      </w:pPr>
      <w:r w:rsidRPr="006B0B39">
        <w:rPr>
          <w:color w:val="auto"/>
          <w:lang w:eastAsia="ar-SA"/>
        </w:rPr>
        <w:t xml:space="preserve">Pois bem. </w:t>
      </w:r>
      <w:r w:rsidRPr="006B0B39">
        <w:t xml:space="preserve">De início, </w:t>
      </w:r>
      <w:r w:rsidRPr="006B0B39">
        <w:rPr>
          <w:b/>
        </w:rPr>
        <w:t>como questão prévia necessária</w:t>
      </w:r>
      <w:r w:rsidRPr="006B0B39">
        <w:t xml:space="preserve">, observa-se que </w:t>
      </w:r>
      <w:r w:rsidR="00CC3DBA" w:rsidRPr="006B0B39">
        <w:t>o</w:t>
      </w:r>
      <w:r w:rsidRPr="006B0B39">
        <w:t xml:space="preserve"> TCI submetido à análise desta CMRI/RS </w:t>
      </w:r>
      <w:r w:rsidR="00CC3DBA" w:rsidRPr="006B0B39">
        <w:rPr>
          <w:b/>
          <w:u w:val="single"/>
        </w:rPr>
        <w:t>não</w:t>
      </w:r>
      <w:r w:rsidR="00CC3DBA" w:rsidRPr="006B0B39">
        <w:t xml:space="preserve"> </w:t>
      </w:r>
      <w:r w:rsidRPr="006B0B39">
        <w:t xml:space="preserve">diz respeito a informações </w:t>
      </w:r>
      <w:r w:rsidRPr="006B0B39">
        <w:rPr>
          <w:b/>
        </w:rPr>
        <w:t xml:space="preserve">já protegidas </w:t>
      </w:r>
      <w:r w:rsidR="00C41217" w:rsidRPr="006B0B39">
        <w:rPr>
          <w:b/>
        </w:rPr>
        <w:t xml:space="preserve">como informações pessoais (arts. 31 da LAI e 2º, § 2º, do Decreto Estadual nº 53.164/2016) </w:t>
      </w:r>
      <w:r w:rsidR="00C41217" w:rsidRPr="006B0B39">
        <w:t>ou</w:t>
      </w:r>
      <w:r w:rsidR="00C41217" w:rsidRPr="006B0B39">
        <w:rPr>
          <w:b/>
        </w:rPr>
        <w:t xml:space="preserve"> </w:t>
      </w:r>
      <w:r w:rsidRPr="006B0B39">
        <w:rPr>
          <w:b/>
        </w:rPr>
        <w:t>por sigilo legal (arts. 22 da LAI e 2º, § 4º, do Decreto Estadual nº 53.164/2016)</w:t>
      </w:r>
      <w:r w:rsidRPr="006B0B39">
        <w:t xml:space="preserve">, ou seja, </w:t>
      </w:r>
      <w:r w:rsidR="00CC3DBA" w:rsidRPr="006B0B39">
        <w:rPr>
          <w:i/>
        </w:rPr>
        <w:t>para ter seu acesso restrito</w:t>
      </w:r>
      <w:r w:rsidR="00CC3DBA" w:rsidRPr="006B0B39">
        <w:t xml:space="preserve">, </w:t>
      </w:r>
      <w:r w:rsidRPr="006B0B39">
        <w:rPr>
          <w:b/>
          <w:i/>
        </w:rPr>
        <w:t>há necessidade</w:t>
      </w:r>
      <w:r w:rsidRPr="006B0B39">
        <w:t xml:space="preserve"> do procedimento de </w:t>
      </w:r>
      <w:r w:rsidRPr="006B0B39">
        <w:rPr>
          <w:i/>
        </w:rPr>
        <w:t>classificação</w:t>
      </w:r>
      <w:r w:rsidRPr="006B0B39">
        <w:t xml:space="preserve"> em algum grau de sigilo, como acima visto.</w:t>
      </w:r>
    </w:p>
    <w:p w14:paraId="27D8A882" w14:textId="2F1119A8" w:rsidR="00BA5A09" w:rsidRPr="006B0B39" w:rsidRDefault="00CC3DBA" w:rsidP="00CB088A">
      <w:pPr>
        <w:suppressAutoHyphens/>
        <w:spacing w:line="360" w:lineRule="auto"/>
        <w:ind w:firstLine="1134"/>
        <w:rPr>
          <w:color w:val="auto"/>
          <w:lang w:eastAsia="ar-SA"/>
        </w:rPr>
      </w:pPr>
      <w:r w:rsidRPr="006B0B39">
        <w:rPr>
          <w:color w:val="auto"/>
          <w:lang w:eastAsia="ar-SA"/>
        </w:rPr>
        <w:t>Visto isso</w:t>
      </w:r>
      <w:r w:rsidR="00F2669C" w:rsidRPr="006B0B39">
        <w:rPr>
          <w:color w:val="auto"/>
          <w:lang w:eastAsia="ar-SA"/>
        </w:rPr>
        <w:t xml:space="preserve">, passa-se à análise </w:t>
      </w:r>
      <w:r w:rsidR="00F2669C" w:rsidRPr="006B0B39">
        <w:rPr>
          <w:i/>
          <w:color w:val="auto"/>
          <w:lang w:eastAsia="ar-SA"/>
        </w:rPr>
        <w:t>individualizada</w:t>
      </w:r>
      <w:r w:rsidR="00F2669C" w:rsidRPr="006B0B39">
        <w:rPr>
          <w:color w:val="auto"/>
          <w:lang w:eastAsia="ar-SA"/>
        </w:rPr>
        <w:t xml:space="preserve"> </w:t>
      </w:r>
      <w:r w:rsidRPr="006B0B39">
        <w:rPr>
          <w:color w:val="auto"/>
          <w:lang w:eastAsia="ar-SA"/>
        </w:rPr>
        <w:t xml:space="preserve">da formalização </w:t>
      </w:r>
      <w:r w:rsidR="00F2669C" w:rsidRPr="006B0B39">
        <w:rPr>
          <w:color w:val="auto"/>
          <w:lang w:eastAsia="ar-SA"/>
        </w:rPr>
        <w:t xml:space="preserve">de cada </w:t>
      </w:r>
      <w:r w:rsidRPr="006B0B39">
        <w:rPr>
          <w:color w:val="auto"/>
          <w:lang w:eastAsia="ar-SA"/>
        </w:rPr>
        <w:t>campo do</w:t>
      </w:r>
      <w:r w:rsidR="008C1216" w:rsidRPr="006B0B39">
        <w:rPr>
          <w:color w:val="auto"/>
          <w:lang w:eastAsia="ar-SA"/>
        </w:rPr>
        <w:t>s</w:t>
      </w:r>
      <w:r w:rsidRPr="006B0B39">
        <w:rPr>
          <w:color w:val="auto"/>
          <w:lang w:eastAsia="ar-SA"/>
        </w:rPr>
        <w:t xml:space="preserve"> </w:t>
      </w:r>
      <w:r w:rsidR="00152ADC" w:rsidRPr="006B0B39">
        <w:rPr>
          <w:color w:val="auto"/>
          <w:lang w:eastAsia="ar-SA"/>
        </w:rPr>
        <w:t>0</w:t>
      </w:r>
      <w:r w:rsidR="00B23F29" w:rsidRPr="006B0B39">
        <w:rPr>
          <w:color w:val="auto"/>
          <w:lang w:eastAsia="ar-SA"/>
        </w:rPr>
        <w:t>3</w:t>
      </w:r>
      <w:r w:rsidR="00152ADC" w:rsidRPr="006B0B39">
        <w:rPr>
          <w:color w:val="auto"/>
          <w:lang w:eastAsia="ar-SA"/>
        </w:rPr>
        <w:t xml:space="preserve"> (</w:t>
      </w:r>
      <w:r w:rsidR="00B23F29" w:rsidRPr="006B0B39">
        <w:rPr>
          <w:color w:val="auto"/>
          <w:lang w:eastAsia="ar-SA"/>
        </w:rPr>
        <w:t>três</w:t>
      </w:r>
      <w:r w:rsidR="00E04C01" w:rsidRPr="006B0B39">
        <w:rPr>
          <w:color w:val="auto"/>
          <w:lang w:eastAsia="ar-SA"/>
        </w:rPr>
        <w:t>)</w:t>
      </w:r>
      <w:r w:rsidR="008C1216" w:rsidRPr="006B0B39">
        <w:rPr>
          <w:color w:val="auto"/>
          <w:lang w:eastAsia="ar-SA"/>
        </w:rPr>
        <w:t xml:space="preserve"> </w:t>
      </w:r>
      <w:r w:rsidR="00F2669C" w:rsidRPr="006B0B39">
        <w:rPr>
          <w:color w:val="auto"/>
          <w:lang w:eastAsia="ar-SA"/>
        </w:rPr>
        <w:t>TCI</w:t>
      </w:r>
      <w:r w:rsidR="008C1216" w:rsidRPr="006B0B39">
        <w:rPr>
          <w:color w:val="auto"/>
          <w:lang w:eastAsia="ar-SA"/>
        </w:rPr>
        <w:t>s</w:t>
      </w:r>
      <w:r w:rsidR="00F2669C" w:rsidRPr="006B0B39">
        <w:rPr>
          <w:color w:val="auto"/>
          <w:lang w:eastAsia="ar-SA"/>
        </w:rPr>
        <w:t xml:space="preserve"> apresentado</w:t>
      </w:r>
      <w:r w:rsidR="008C1216" w:rsidRPr="006B0B39">
        <w:rPr>
          <w:color w:val="auto"/>
          <w:lang w:eastAsia="ar-SA"/>
        </w:rPr>
        <w:t>s</w:t>
      </w:r>
      <w:r w:rsidR="00F2669C" w:rsidRPr="006B0B39">
        <w:rPr>
          <w:color w:val="auto"/>
          <w:lang w:eastAsia="ar-SA"/>
        </w:rPr>
        <w:t xml:space="preserve"> para</w:t>
      </w:r>
      <w:r w:rsidR="003D1B30" w:rsidRPr="006B0B39">
        <w:rPr>
          <w:color w:val="auto"/>
          <w:lang w:eastAsia="ar-SA"/>
        </w:rPr>
        <w:t xml:space="preserve"> uma</w:t>
      </w:r>
      <w:r w:rsidR="00F2669C" w:rsidRPr="006B0B39">
        <w:rPr>
          <w:color w:val="auto"/>
          <w:lang w:eastAsia="ar-SA"/>
        </w:rPr>
        <w:t xml:space="preserve"> melhor compreensão.</w:t>
      </w:r>
    </w:p>
    <w:p w14:paraId="25810300" w14:textId="478946EA" w:rsidR="00164E1A" w:rsidRPr="00CF1237" w:rsidRDefault="00CC3DBA" w:rsidP="00CF1237">
      <w:pPr>
        <w:suppressAutoHyphens/>
        <w:spacing w:line="360" w:lineRule="auto"/>
        <w:ind w:firstLine="1134"/>
        <w:rPr>
          <w:color w:val="auto"/>
          <w:lang w:eastAsia="ar-SA"/>
        </w:rPr>
      </w:pPr>
      <w:r w:rsidRPr="006B0B39">
        <w:rPr>
          <w:color w:val="auto"/>
          <w:lang w:eastAsia="ar-SA"/>
        </w:rPr>
        <w:t>Verifica-se que</w:t>
      </w:r>
      <w:r w:rsidR="00C41217" w:rsidRPr="006B0B39">
        <w:rPr>
          <w:color w:val="auto"/>
          <w:lang w:eastAsia="ar-SA"/>
        </w:rPr>
        <w:t xml:space="preserve"> </w:t>
      </w:r>
      <w:r w:rsidRPr="006B0B39">
        <w:rPr>
          <w:color w:val="auto"/>
          <w:lang w:eastAsia="ar-SA"/>
        </w:rPr>
        <w:t>o</w:t>
      </w:r>
      <w:r w:rsidR="008C1216" w:rsidRPr="006B0B39">
        <w:rPr>
          <w:color w:val="auto"/>
          <w:lang w:eastAsia="ar-SA"/>
        </w:rPr>
        <w:t xml:space="preserve"> </w:t>
      </w:r>
      <w:r w:rsidR="008C1216" w:rsidRPr="006B0B39">
        <w:rPr>
          <w:b/>
          <w:color w:val="auto"/>
          <w:lang w:eastAsia="ar-SA"/>
        </w:rPr>
        <w:t>primeiro</w:t>
      </w:r>
      <w:r w:rsidRPr="006B0B39">
        <w:rPr>
          <w:color w:val="auto"/>
          <w:lang w:eastAsia="ar-SA"/>
        </w:rPr>
        <w:t xml:space="preserve"> </w:t>
      </w:r>
      <w:r w:rsidRPr="006B0B39">
        <w:rPr>
          <w:b/>
          <w:bCs/>
          <w:color w:val="auto"/>
          <w:lang w:eastAsia="ar-SA"/>
        </w:rPr>
        <w:t>TCI</w:t>
      </w:r>
      <w:r w:rsidR="003F340B" w:rsidRPr="006B0B39">
        <w:rPr>
          <w:b/>
          <w:bCs/>
          <w:color w:val="auto"/>
          <w:lang w:eastAsia="ar-SA"/>
        </w:rPr>
        <w:t xml:space="preserve"> (PROA nº</w:t>
      </w:r>
      <w:r w:rsidR="00AD04F5" w:rsidRPr="006B0B39">
        <w:rPr>
          <w:b/>
          <w:bCs/>
          <w:color w:val="auto"/>
          <w:lang w:eastAsia="ar-SA"/>
        </w:rPr>
        <w:t xml:space="preserve"> 23/1203-0028530-9</w:t>
      </w:r>
      <w:r w:rsidR="003F340B" w:rsidRPr="006B0B39">
        <w:rPr>
          <w:b/>
          <w:bCs/>
          <w:color w:val="auto"/>
          <w:lang w:eastAsia="ar-SA"/>
        </w:rPr>
        <w:t>)</w:t>
      </w:r>
      <w:r w:rsidR="0085714F" w:rsidRPr="006B0B39">
        <w:rPr>
          <w:color w:val="auto"/>
          <w:lang w:eastAsia="ar-SA"/>
        </w:rPr>
        <w:t xml:space="preserve"> </w:t>
      </w:r>
      <w:r w:rsidR="00C41217" w:rsidRPr="006B0B39">
        <w:rPr>
          <w:color w:val="auto"/>
          <w:lang w:eastAsia="ar-SA"/>
        </w:rPr>
        <w:t xml:space="preserve">classificou </w:t>
      </w:r>
      <w:r w:rsidR="0085714F" w:rsidRPr="006B0B39">
        <w:rPr>
          <w:color w:val="auto"/>
          <w:lang w:eastAsia="ar-SA"/>
        </w:rPr>
        <w:t xml:space="preserve">em </w:t>
      </w:r>
      <w:r w:rsidR="0085714F" w:rsidRPr="006B0B39">
        <w:rPr>
          <w:b/>
          <w:color w:val="auto"/>
          <w:lang w:eastAsia="ar-SA"/>
        </w:rPr>
        <w:t>grau</w:t>
      </w:r>
      <w:r w:rsidR="0085714F" w:rsidRPr="006B0B39">
        <w:rPr>
          <w:color w:val="auto"/>
          <w:lang w:eastAsia="ar-SA"/>
        </w:rPr>
        <w:t xml:space="preserve"> </w:t>
      </w:r>
      <w:r w:rsidR="0085714F" w:rsidRPr="006B0B39">
        <w:rPr>
          <w:b/>
          <w:bCs/>
          <w:color w:val="auto"/>
          <w:lang w:eastAsia="ar-SA"/>
        </w:rPr>
        <w:t>reservado</w:t>
      </w:r>
      <w:r w:rsidR="0085714F" w:rsidRPr="006B0B39">
        <w:rPr>
          <w:color w:val="auto"/>
          <w:lang w:eastAsia="ar-SA"/>
        </w:rPr>
        <w:t xml:space="preserve"> o </w:t>
      </w:r>
      <w:r w:rsidR="00C41217" w:rsidRPr="006B0B39">
        <w:rPr>
          <w:b/>
          <w:color w:val="auto"/>
          <w:lang w:eastAsia="ar-SA"/>
        </w:rPr>
        <w:t xml:space="preserve">tipo de </w:t>
      </w:r>
      <w:r w:rsidR="0085714F" w:rsidRPr="006B0B39">
        <w:rPr>
          <w:b/>
          <w:color w:val="auto"/>
          <w:lang w:eastAsia="ar-SA"/>
        </w:rPr>
        <w:t>documento</w:t>
      </w:r>
      <w:r w:rsidR="0085714F" w:rsidRPr="006B0B39">
        <w:rPr>
          <w:color w:val="auto"/>
          <w:lang w:eastAsia="ar-SA"/>
        </w:rPr>
        <w:t xml:space="preserve"> denominado </w:t>
      </w:r>
      <w:r w:rsidR="00617C98" w:rsidRPr="006B0B39">
        <w:rPr>
          <w:i/>
          <w:color w:val="auto"/>
          <w:lang w:eastAsia="ar-SA"/>
        </w:rPr>
        <w:t>“</w:t>
      </w:r>
      <w:r w:rsidR="0021405E" w:rsidRPr="006B0B39">
        <w:rPr>
          <w:i/>
          <w:color w:val="auto"/>
          <w:lang w:eastAsia="ar-SA"/>
        </w:rPr>
        <w:t xml:space="preserve">OFÍCIO Nº </w:t>
      </w:r>
      <w:r w:rsidR="0021405E" w:rsidRPr="006B0B39">
        <w:rPr>
          <w:i/>
          <w:color w:val="auto"/>
          <w:lang w:eastAsia="ar-SA"/>
        </w:rPr>
        <w:lastRenderedPageBreak/>
        <w:t>074/GCG/AAE/2023</w:t>
      </w:r>
      <w:r w:rsidR="00617C98" w:rsidRPr="006B0B39">
        <w:rPr>
          <w:i/>
          <w:color w:val="auto"/>
          <w:lang w:eastAsia="ar-SA"/>
        </w:rPr>
        <w:t>”</w:t>
      </w:r>
      <w:r w:rsidR="0085714F" w:rsidRPr="006B0B39">
        <w:rPr>
          <w:color w:val="auto"/>
          <w:lang w:eastAsia="ar-SA"/>
        </w:rPr>
        <w:t xml:space="preserve">, </w:t>
      </w:r>
      <w:r w:rsidR="00D129C1" w:rsidRPr="006B0B39">
        <w:rPr>
          <w:color w:val="auto"/>
          <w:lang w:eastAsia="ar-SA"/>
        </w:rPr>
        <w:t>consta</w:t>
      </w:r>
      <w:r w:rsidR="00C41217" w:rsidRPr="006B0B39">
        <w:rPr>
          <w:color w:val="auto"/>
          <w:lang w:eastAsia="ar-SA"/>
        </w:rPr>
        <w:t xml:space="preserve">ndo como </w:t>
      </w:r>
      <w:r w:rsidR="00C41217" w:rsidRPr="006B0B39">
        <w:rPr>
          <w:b/>
          <w:color w:val="auto"/>
          <w:lang w:eastAsia="ar-SA"/>
        </w:rPr>
        <w:t>data de produção</w:t>
      </w:r>
      <w:r w:rsidR="00C41217" w:rsidRPr="006B0B39">
        <w:rPr>
          <w:color w:val="auto"/>
          <w:lang w:eastAsia="ar-SA"/>
        </w:rPr>
        <w:t xml:space="preserve"> </w:t>
      </w:r>
      <w:r w:rsidR="00C41217" w:rsidRPr="006B0B39">
        <w:rPr>
          <w:i/>
          <w:color w:val="auto"/>
          <w:lang w:eastAsia="ar-SA"/>
        </w:rPr>
        <w:t>“</w:t>
      </w:r>
      <w:r w:rsidR="00AF07D8" w:rsidRPr="006B0B39">
        <w:rPr>
          <w:i/>
          <w:color w:val="auto"/>
          <w:lang w:eastAsia="ar-SA"/>
        </w:rPr>
        <w:t>31</w:t>
      </w:r>
      <w:r w:rsidR="000C56E1" w:rsidRPr="006B0B39">
        <w:rPr>
          <w:i/>
          <w:color w:val="auto"/>
          <w:lang w:eastAsia="ar-SA"/>
        </w:rPr>
        <w:t xml:space="preserve"> DE OUTUBRO DE </w:t>
      </w:r>
      <w:r w:rsidR="00AF07D8" w:rsidRPr="006B0B39">
        <w:rPr>
          <w:i/>
          <w:color w:val="auto"/>
          <w:lang w:eastAsia="ar-SA"/>
        </w:rPr>
        <w:t>2023</w:t>
      </w:r>
      <w:r w:rsidR="00C41217" w:rsidRPr="006B0B39">
        <w:rPr>
          <w:i/>
          <w:color w:val="auto"/>
          <w:lang w:eastAsia="ar-SA"/>
        </w:rPr>
        <w:t>”</w:t>
      </w:r>
      <w:r w:rsidR="00C41217" w:rsidRPr="006B0B39">
        <w:rPr>
          <w:color w:val="auto"/>
          <w:lang w:eastAsia="ar-SA"/>
        </w:rPr>
        <w:t xml:space="preserve">. </w:t>
      </w:r>
      <w:r w:rsidR="00D129C1" w:rsidRPr="006B0B39">
        <w:rPr>
          <w:color w:val="auto"/>
          <w:lang w:eastAsia="ar-SA"/>
        </w:rPr>
        <w:t>Houve</w:t>
      </w:r>
      <w:r w:rsidR="00C41217" w:rsidRPr="006B0B39">
        <w:rPr>
          <w:color w:val="auto"/>
          <w:lang w:eastAsia="ar-SA"/>
        </w:rPr>
        <w:t xml:space="preserve"> indicação do </w:t>
      </w:r>
      <w:r w:rsidR="00C41217" w:rsidRPr="006B0B39">
        <w:rPr>
          <w:b/>
          <w:color w:val="auto"/>
          <w:lang w:eastAsia="ar-SA"/>
        </w:rPr>
        <w:t>prazo</w:t>
      </w:r>
      <w:r w:rsidR="00C41217" w:rsidRPr="006B0B39">
        <w:rPr>
          <w:color w:val="auto"/>
          <w:lang w:eastAsia="ar-SA"/>
        </w:rPr>
        <w:t xml:space="preserve"> de restrição de acesso (</w:t>
      </w:r>
      <w:r w:rsidR="00C41217" w:rsidRPr="006B0B39">
        <w:rPr>
          <w:i/>
          <w:color w:val="auto"/>
          <w:lang w:eastAsia="ar-SA"/>
        </w:rPr>
        <w:t>“</w:t>
      </w:r>
      <w:r w:rsidR="00D129C1" w:rsidRPr="006B0B39">
        <w:rPr>
          <w:i/>
          <w:color w:val="auto"/>
          <w:lang w:eastAsia="ar-SA"/>
        </w:rPr>
        <w:t>5</w:t>
      </w:r>
      <w:r w:rsidR="00C96E1A" w:rsidRPr="006B0B39">
        <w:rPr>
          <w:i/>
          <w:color w:val="auto"/>
          <w:lang w:eastAsia="ar-SA"/>
        </w:rPr>
        <w:t xml:space="preserve"> anos</w:t>
      </w:r>
      <w:r w:rsidR="00C41217" w:rsidRPr="006B0B39">
        <w:rPr>
          <w:i/>
          <w:color w:val="auto"/>
          <w:lang w:eastAsia="ar-SA"/>
        </w:rPr>
        <w:t xml:space="preserve">”, </w:t>
      </w:r>
      <w:r w:rsidR="00D129C1" w:rsidRPr="006B0B39">
        <w:rPr>
          <w:color w:val="auto"/>
          <w:lang w:eastAsia="ar-SA"/>
        </w:rPr>
        <w:t xml:space="preserve">de </w:t>
      </w:r>
      <w:r w:rsidR="00C41217" w:rsidRPr="006B0B39">
        <w:rPr>
          <w:color w:val="auto"/>
          <w:lang w:eastAsia="ar-SA"/>
        </w:rPr>
        <w:t xml:space="preserve">acordo com o art. 24, §1º, </w:t>
      </w:r>
      <w:r w:rsidR="00C96E1A" w:rsidRPr="006B0B39">
        <w:rPr>
          <w:color w:val="auto"/>
          <w:lang w:eastAsia="ar-SA"/>
        </w:rPr>
        <w:t xml:space="preserve">inciso III, </w:t>
      </w:r>
      <w:r w:rsidR="00C41217" w:rsidRPr="006B0B39">
        <w:rPr>
          <w:color w:val="auto"/>
          <w:lang w:eastAsia="ar-SA"/>
        </w:rPr>
        <w:t xml:space="preserve">da LAI). </w:t>
      </w:r>
      <w:r w:rsidR="009E649C" w:rsidRPr="006B0B39">
        <w:rPr>
          <w:color w:val="auto"/>
          <w:lang w:eastAsia="ar-SA"/>
        </w:rPr>
        <w:t xml:space="preserve">Foi informado o </w:t>
      </w:r>
      <w:r w:rsidR="009E649C" w:rsidRPr="006B0B39">
        <w:rPr>
          <w:b/>
          <w:color w:val="auto"/>
          <w:lang w:eastAsia="ar-SA"/>
        </w:rPr>
        <w:t>fundamento legal</w:t>
      </w:r>
      <w:r w:rsidR="009E649C" w:rsidRPr="006B0B39">
        <w:rPr>
          <w:color w:val="auto"/>
          <w:lang w:eastAsia="ar-SA"/>
        </w:rPr>
        <w:t xml:space="preserve"> para a classificação (</w:t>
      </w:r>
      <w:r w:rsidR="00617C98" w:rsidRPr="006B0B39">
        <w:rPr>
          <w:color w:val="auto"/>
          <w:lang w:eastAsia="ar-SA"/>
        </w:rPr>
        <w:t xml:space="preserve">art. 23, </w:t>
      </w:r>
      <w:r w:rsidR="00AF07D8" w:rsidRPr="006B0B39">
        <w:rPr>
          <w:color w:val="auto"/>
          <w:lang w:eastAsia="ar-SA"/>
        </w:rPr>
        <w:t>incisos III, VII e</w:t>
      </w:r>
      <w:r w:rsidR="00617C98" w:rsidRPr="006B0B39">
        <w:rPr>
          <w:color w:val="auto"/>
          <w:lang w:eastAsia="ar-SA"/>
        </w:rPr>
        <w:t xml:space="preserve"> VIII, da Lei nº 12.527/2011</w:t>
      </w:r>
      <w:r w:rsidR="009E649C" w:rsidRPr="006B0B39">
        <w:rPr>
          <w:color w:val="auto"/>
          <w:lang w:eastAsia="ar-SA"/>
        </w:rPr>
        <w:t xml:space="preserve">), apontando </w:t>
      </w:r>
      <w:r w:rsidR="00D129C1" w:rsidRPr="006B0B39">
        <w:rPr>
          <w:color w:val="auto"/>
          <w:lang w:eastAsia="ar-SA"/>
        </w:rPr>
        <w:t>as</w:t>
      </w:r>
      <w:r w:rsidR="009E649C" w:rsidRPr="006B0B39">
        <w:rPr>
          <w:color w:val="auto"/>
          <w:lang w:eastAsia="ar-SA"/>
        </w:rPr>
        <w:t xml:space="preserve"> </w:t>
      </w:r>
      <w:r w:rsidR="009E649C" w:rsidRPr="006B0B39">
        <w:rPr>
          <w:b/>
          <w:color w:val="auto"/>
          <w:lang w:eastAsia="ar-SA"/>
        </w:rPr>
        <w:t>razões</w:t>
      </w:r>
      <w:r w:rsidR="009E649C" w:rsidRPr="006B0B39">
        <w:rPr>
          <w:color w:val="auto"/>
          <w:lang w:eastAsia="ar-SA"/>
        </w:rPr>
        <w:t xml:space="preserve"> </w:t>
      </w:r>
      <w:r w:rsidR="00D129C1" w:rsidRPr="006B0B39">
        <w:rPr>
          <w:color w:val="auto"/>
          <w:lang w:eastAsia="ar-SA"/>
        </w:rPr>
        <w:t>que justificam a restrição de acesso no caso, que deixam de ser aqui mencionadas por gozarem do mesmo grau de sigilo da informação em si (art. 8º, § 2º, do Decreto Estadual nº 53.164/2016). A</w:t>
      </w:r>
      <w:r w:rsidR="0085714F" w:rsidRPr="006B0B39">
        <w:rPr>
          <w:color w:val="auto"/>
          <w:lang w:eastAsia="ar-SA"/>
        </w:rPr>
        <w:t xml:space="preserve"> </w:t>
      </w:r>
      <w:r w:rsidR="0085714F" w:rsidRPr="006B0B39">
        <w:rPr>
          <w:b/>
          <w:color w:val="auto"/>
          <w:lang w:eastAsia="ar-SA"/>
        </w:rPr>
        <w:t>categoria</w:t>
      </w:r>
      <w:r w:rsidR="0085714F" w:rsidRPr="006B0B39">
        <w:rPr>
          <w:color w:val="auto"/>
          <w:lang w:eastAsia="ar-SA"/>
        </w:rPr>
        <w:t xml:space="preserve"> </w:t>
      </w:r>
      <w:r w:rsidR="00D129C1" w:rsidRPr="006B0B39">
        <w:rPr>
          <w:color w:val="auto"/>
          <w:lang w:eastAsia="ar-SA"/>
        </w:rPr>
        <w:t xml:space="preserve">possui </w:t>
      </w:r>
      <w:r w:rsidR="0085714F" w:rsidRPr="006B0B39">
        <w:rPr>
          <w:color w:val="auto"/>
          <w:lang w:eastAsia="ar-SA"/>
        </w:rPr>
        <w:t xml:space="preserve">correspondência com a tabela de </w:t>
      </w:r>
      <w:r w:rsidR="00617C98" w:rsidRPr="006B0B39">
        <w:rPr>
          <w:color w:val="auto"/>
          <w:lang w:eastAsia="ar-SA"/>
        </w:rPr>
        <w:t>códigos numéricos orientada no A</w:t>
      </w:r>
      <w:r w:rsidR="0085714F" w:rsidRPr="006B0B39">
        <w:rPr>
          <w:color w:val="auto"/>
          <w:lang w:eastAsia="ar-SA"/>
        </w:rPr>
        <w:t>nexo II do Tutorial</w:t>
      </w:r>
      <w:r w:rsidR="001E344C" w:rsidRPr="006B0B39">
        <w:rPr>
          <w:color w:val="auto"/>
          <w:lang w:eastAsia="ar-SA"/>
        </w:rPr>
        <w:t xml:space="preserve"> de</w:t>
      </w:r>
      <w:r w:rsidR="0085714F" w:rsidRPr="006B0B39">
        <w:rPr>
          <w:color w:val="auto"/>
          <w:lang w:eastAsia="ar-SA"/>
        </w:rPr>
        <w:t xml:space="preserve"> Classificação </w:t>
      </w:r>
      <w:r w:rsidR="001E344C" w:rsidRPr="006B0B39">
        <w:rPr>
          <w:color w:val="auto"/>
          <w:lang w:eastAsia="ar-SA"/>
        </w:rPr>
        <w:t>de Informações</w:t>
      </w:r>
      <w:r w:rsidR="0085714F" w:rsidRPr="006B0B39">
        <w:rPr>
          <w:color w:val="auto"/>
          <w:lang w:eastAsia="ar-SA"/>
        </w:rPr>
        <w:t xml:space="preserve"> disponível no </w:t>
      </w:r>
      <w:r w:rsidR="0085714F" w:rsidRPr="006B0B39">
        <w:rPr>
          <w:i/>
          <w:color w:val="auto"/>
          <w:lang w:eastAsia="ar-SA"/>
        </w:rPr>
        <w:t>link</w:t>
      </w:r>
      <w:r w:rsidR="0085714F" w:rsidRPr="006B0B39">
        <w:rPr>
          <w:color w:val="auto"/>
          <w:lang w:eastAsia="ar-SA"/>
        </w:rPr>
        <w:t xml:space="preserve">: </w:t>
      </w:r>
      <w:r w:rsidR="00030409" w:rsidRPr="006B0B39">
        <w:rPr>
          <w:color w:val="auto"/>
          <w:lang w:eastAsia="ar-SA"/>
        </w:rPr>
        <w:t>https://ouvidoriageral.rs.gov.br/tutorial-de-classificacao-de-informacao-em-grau-de-sigilo</w:t>
      </w:r>
      <w:r w:rsidR="00D129C1" w:rsidRPr="006B0B39">
        <w:rPr>
          <w:color w:val="auto"/>
          <w:lang w:eastAsia="ar-SA"/>
        </w:rPr>
        <w:t xml:space="preserve">, sendo apontada como </w:t>
      </w:r>
      <w:r w:rsidR="00DA67F6" w:rsidRPr="006B0B39">
        <w:rPr>
          <w:i/>
          <w:color w:val="auto"/>
          <w:lang w:eastAsia="ar-SA"/>
        </w:rPr>
        <w:t>“</w:t>
      </w:r>
      <w:r w:rsidR="00EF60C3" w:rsidRPr="006B0B39">
        <w:rPr>
          <w:i/>
          <w:color w:val="auto"/>
          <w:lang w:eastAsia="ar-SA"/>
        </w:rPr>
        <w:t>Defesa e Segurança</w:t>
      </w:r>
      <w:r w:rsidR="00164E1A" w:rsidRPr="006B0B39">
        <w:rPr>
          <w:i/>
          <w:color w:val="auto"/>
          <w:lang w:eastAsia="ar-SA"/>
        </w:rPr>
        <w:t>”</w:t>
      </w:r>
      <w:r w:rsidR="00D129C1" w:rsidRPr="006B0B39">
        <w:rPr>
          <w:i/>
          <w:color w:val="auto"/>
          <w:lang w:eastAsia="ar-SA"/>
        </w:rPr>
        <w:t xml:space="preserve">, </w:t>
      </w:r>
      <w:r w:rsidR="00D129C1" w:rsidRPr="006B0B39">
        <w:rPr>
          <w:color w:val="auto"/>
          <w:lang w:eastAsia="ar-SA"/>
        </w:rPr>
        <w:t>que corresponde a</w:t>
      </w:r>
      <w:r w:rsidR="00DA67F6" w:rsidRPr="006B0B39">
        <w:rPr>
          <w:color w:val="auto"/>
          <w:lang w:eastAsia="ar-SA"/>
        </w:rPr>
        <w:t xml:space="preserve">o </w:t>
      </w:r>
      <w:r w:rsidR="00C40D82" w:rsidRPr="006B0B39">
        <w:rPr>
          <w:color w:val="auto"/>
          <w:lang w:eastAsia="ar-SA"/>
        </w:rPr>
        <w:t>código</w:t>
      </w:r>
      <w:r w:rsidR="00DA67F6" w:rsidRPr="006B0B39">
        <w:rPr>
          <w:color w:val="auto"/>
          <w:lang w:eastAsia="ar-SA"/>
        </w:rPr>
        <w:t xml:space="preserve"> </w:t>
      </w:r>
      <w:r w:rsidR="00617C98" w:rsidRPr="006B0B39">
        <w:rPr>
          <w:i/>
          <w:color w:val="auto"/>
          <w:lang w:eastAsia="ar-SA"/>
        </w:rPr>
        <w:t>“</w:t>
      </w:r>
      <w:r w:rsidR="00EF60C3" w:rsidRPr="006B0B39">
        <w:rPr>
          <w:i/>
          <w:color w:val="auto"/>
          <w:lang w:eastAsia="ar-SA"/>
        </w:rPr>
        <w:t>5</w:t>
      </w:r>
      <w:r w:rsidR="00DA67F6" w:rsidRPr="006B0B39">
        <w:rPr>
          <w:i/>
          <w:color w:val="auto"/>
          <w:lang w:eastAsia="ar-SA"/>
        </w:rPr>
        <w:t>”</w:t>
      </w:r>
      <w:r w:rsidR="00D129C1" w:rsidRPr="006B0B39">
        <w:rPr>
          <w:color w:val="auto"/>
          <w:lang w:eastAsia="ar-SA"/>
        </w:rPr>
        <w:t>.</w:t>
      </w:r>
      <w:r w:rsidR="0085714F" w:rsidRPr="006B0B39">
        <w:rPr>
          <w:color w:val="auto"/>
          <w:lang w:eastAsia="ar-SA"/>
        </w:rPr>
        <w:t xml:space="preserve"> </w:t>
      </w:r>
      <w:r w:rsidR="00736E31" w:rsidRPr="006B0B39">
        <w:rPr>
          <w:color w:val="auto"/>
          <w:lang w:eastAsia="ar-SA"/>
        </w:rPr>
        <w:t>A</w:t>
      </w:r>
      <w:r w:rsidR="0085714F" w:rsidRPr="006B0B39">
        <w:rPr>
          <w:color w:val="auto"/>
          <w:lang w:eastAsia="ar-SA"/>
        </w:rPr>
        <w:t xml:space="preserve">lém disso, também </w:t>
      </w:r>
      <w:r w:rsidR="001E344C" w:rsidRPr="006B0B39">
        <w:rPr>
          <w:color w:val="auto"/>
          <w:lang w:eastAsia="ar-SA"/>
        </w:rPr>
        <w:t xml:space="preserve">há especificação da </w:t>
      </w:r>
      <w:r w:rsidR="001E344C" w:rsidRPr="006B0B39">
        <w:rPr>
          <w:b/>
          <w:color w:val="auto"/>
          <w:lang w:eastAsia="ar-SA"/>
        </w:rPr>
        <w:t xml:space="preserve">data </w:t>
      </w:r>
      <w:r w:rsidR="009E649C" w:rsidRPr="006B0B39">
        <w:rPr>
          <w:b/>
          <w:color w:val="auto"/>
          <w:lang w:eastAsia="ar-SA"/>
        </w:rPr>
        <w:t>d</w:t>
      </w:r>
      <w:r w:rsidR="001E344C" w:rsidRPr="006B0B39">
        <w:rPr>
          <w:b/>
          <w:color w:val="auto"/>
          <w:lang w:eastAsia="ar-SA"/>
        </w:rPr>
        <w:t>a classificação</w:t>
      </w:r>
      <w:r w:rsidR="005F65C6" w:rsidRPr="006B0B39">
        <w:rPr>
          <w:b/>
          <w:color w:val="auto"/>
          <w:lang w:eastAsia="ar-SA"/>
        </w:rPr>
        <w:t xml:space="preserve"> </w:t>
      </w:r>
      <w:r w:rsidR="005F65C6" w:rsidRPr="006B0B39">
        <w:rPr>
          <w:color w:val="auto"/>
          <w:lang w:eastAsia="ar-SA"/>
        </w:rPr>
        <w:t>(</w:t>
      </w:r>
      <w:r w:rsidR="005F65C6" w:rsidRPr="006B0B39">
        <w:rPr>
          <w:i/>
          <w:color w:val="auto"/>
          <w:lang w:eastAsia="ar-SA"/>
        </w:rPr>
        <w:t>“</w:t>
      </w:r>
      <w:r w:rsidR="00EF60C3" w:rsidRPr="006B0B39">
        <w:rPr>
          <w:i/>
          <w:color w:val="auto"/>
          <w:lang w:eastAsia="ar-SA"/>
        </w:rPr>
        <w:t>20</w:t>
      </w:r>
      <w:r w:rsidR="000C56E1" w:rsidRPr="006B0B39">
        <w:rPr>
          <w:i/>
          <w:color w:val="auto"/>
          <w:lang w:eastAsia="ar-SA"/>
        </w:rPr>
        <w:t xml:space="preserve"> DE NOVEMBRO DE </w:t>
      </w:r>
      <w:r w:rsidR="00D129C1" w:rsidRPr="006B0B39">
        <w:rPr>
          <w:i/>
          <w:color w:val="auto"/>
          <w:lang w:eastAsia="ar-SA"/>
        </w:rPr>
        <w:t>20</w:t>
      </w:r>
      <w:r w:rsidR="00880817" w:rsidRPr="006B0B39">
        <w:rPr>
          <w:i/>
          <w:color w:val="auto"/>
          <w:lang w:eastAsia="ar-SA"/>
        </w:rPr>
        <w:t>23</w:t>
      </w:r>
      <w:r w:rsidR="005F65C6" w:rsidRPr="006B0B39">
        <w:rPr>
          <w:i/>
          <w:color w:val="auto"/>
          <w:lang w:eastAsia="ar-SA"/>
        </w:rPr>
        <w:t>”</w:t>
      </w:r>
      <w:r w:rsidR="005F65C6" w:rsidRPr="006B0B39">
        <w:rPr>
          <w:color w:val="auto"/>
          <w:lang w:eastAsia="ar-SA"/>
        </w:rPr>
        <w:t>)</w:t>
      </w:r>
      <w:r w:rsidR="00D129C1" w:rsidRPr="006B0B39">
        <w:rPr>
          <w:color w:val="auto"/>
          <w:lang w:eastAsia="ar-SA"/>
        </w:rPr>
        <w:t>,</w:t>
      </w:r>
      <w:r w:rsidR="009E649C" w:rsidRPr="006B0B39">
        <w:rPr>
          <w:color w:val="auto"/>
          <w:lang w:eastAsia="ar-SA"/>
        </w:rPr>
        <w:t xml:space="preserve"> </w:t>
      </w:r>
      <w:r w:rsidR="00D129C1" w:rsidRPr="006B0B39">
        <w:rPr>
          <w:color w:val="auto"/>
          <w:lang w:eastAsia="ar-SA"/>
        </w:rPr>
        <w:t xml:space="preserve">e </w:t>
      </w:r>
      <w:r w:rsidR="009E649C" w:rsidRPr="006B0B39">
        <w:rPr>
          <w:color w:val="auto"/>
          <w:lang w:eastAsia="ar-SA"/>
        </w:rPr>
        <w:t xml:space="preserve">foram corretamente indicados o </w:t>
      </w:r>
      <w:r w:rsidR="009E649C" w:rsidRPr="006B0B39">
        <w:rPr>
          <w:b/>
          <w:color w:val="auto"/>
          <w:lang w:eastAsia="ar-SA"/>
        </w:rPr>
        <w:t xml:space="preserve">órgão/entidade </w:t>
      </w:r>
      <w:r w:rsidR="009E649C" w:rsidRPr="006B0B39">
        <w:rPr>
          <w:color w:val="auto"/>
          <w:lang w:eastAsia="ar-SA"/>
        </w:rPr>
        <w:t xml:space="preserve">e a </w:t>
      </w:r>
      <w:r w:rsidR="009E649C" w:rsidRPr="006B0B39">
        <w:rPr>
          <w:b/>
          <w:color w:val="auto"/>
          <w:lang w:eastAsia="ar-SA"/>
        </w:rPr>
        <w:t>autoridade classificadora</w:t>
      </w:r>
      <w:r w:rsidR="009E649C" w:rsidRPr="006B0B39">
        <w:rPr>
          <w:color w:val="auto"/>
          <w:lang w:eastAsia="ar-SA"/>
        </w:rPr>
        <w:t>.</w:t>
      </w:r>
    </w:p>
    <w:p w14:paraId="42C0684C" w14:textId="559390D5" w:rsidR="00164E1A" w:rsidRPr="006B0B39" w:rsidRDefault="00617C98" w:rsidP="00164E1A">
      <w:pPr>
        <w:suppressAutoHyphens/>
        <w:spacing w:line="360" w:lineRule="auto"/>
        <w:ind w:firstLine="1134"/>
        <w:rPr>
          <w:color w:val="auto"/>
          <w:lang w:eastAsia="ar-SA"/>
        </w:rPr>
      </w:pPr>
      <w:r w:rsidRPr="006B0B39">
        <w:rPr>
          <w:color w:val="auto"/>
          <w:lang w:eastAsia="ar-SA"/>
        </w:rPr>
        <w:t xml:space="preserve">Quanto ao </w:t>
      </w:r>
      <w:r w:rsidRPr="006B0B39">
        <w:rPr>
          <w:b/>
          <w:color w:val="auto"/>
          <w:lang w:eastAsia="ar-SA"/>
        </w:rPr>
        <w:t>segundo</w:t>
      </w:r>
      <w:r w:rsidRPr="006B0B39">
        <w:rPr>
          <w:color w:val="auto"/>
          <w:lang w:eastAsia="ar-SA"/>
        </w:rPr>
        <w:t xml:space="preserve"> </w:t>
      </w:r>
      <w:r w:rsidRPr="006B0B39">
        <w:rPr>
          <w:b/>
          <w:bCs/>
          <w:color w:val="auto"/>
          <w:lang w:eastAsia="ar-SA"/>
        </w:rPr>
        <w:t>TCI</w:t>
      </w:r>
      <w:r w:rsidR="003F340B" w:rsidRPr="006B0B39">
        <w:rPr>
          <w:b/>
          <w:bCs/>
          <w:color w:val="auto"/>
          <w:lang w:eastAsia="ar-SA"/>
        </w:rPr>
        <w:t xml:space="preserve"> (PROA nº 24/</w:t>
      </w:r>
      <w:r w:rsidR="009B62DB" w:rsidRPr="006B0B39">
        <w:rPr>
          <w:b/>
          <w:bCs/>
          <w:color w:val="auto"/>
          <w:lang w:eastAsia="ar-SA"/>
        </w:rPr>
        <w:t>1203</w:t>
      </w:r>
      <w:r w:rsidR="003F340B" w:rsidRPr="006B0B39">
        <w:rPr>
          <w:b/>
          <w:bCs/>
          <w:color w:val="auto"/>
          <w:lang w:eastAsia="ar-SA"/>
        </w:rPr>
        <w:t>-000</w:t>
      </w:r>
      <w:r w:rsidR="009B62DB" w:rsidRPr="006B0B39">
        <w:rPr>
          <w:b/>
          <w:bCs/>
          <w:color w:val="auto"/>
          <w:lang w:eastAsia="ar-SA"/>
        </w:rPr>
        <w:t>2264-8</w:t>
      </w:r>
      <w:r w:rsidR="003F340B" w:rsidRPr="006B0B39">
        <w:rPr>
          <w:b/>
          <w:bCs/>
          <w:color w:val="auto"/>
          <w:lang w:eastAsia="ar-SA"/>
        </w:rPr>
        <w:t>)</w:t>
      </w:r>
      <w:r w:rsidRPr="006B0B39">
        <w:rPr>
          <w:color w:val="auto"/>
          <w:lang w:eastAsia="ar-SA"/>
        </w:rPr>
        <w:t>,</w:t>
      </w:r>
      <w:r w:rsidR="009B62DB" w:rsidRPr="006B0B39">
        <w:rPr>
          <w:color w:val="auto"/>
          <w:lang w:eastAsia="ar-SA"/>
        </w:rPr>
        <w:t xml:space="preserve"> </w:t>
      </w:r>
      <w:r w:rsidR="00EE6615" w:rsidRPr="006B0B39">
        <w:rPr>
          <w:color w:val="auto"/>
          <w:lang w:eastAsia="ar-SA"/>
        </w:rPr>
        <w:t xml:space="preserve">este </w:t>
      </w:r>
      <w:r w:rsidRPr="006B0B39">
        <w:rPr>
          <w:color w:val="auto"/>
          <w:lang w:eastAsia="ar-SA"/>
        </w:rPr>
        <w:t xml:space="preserve">classificou em </w:t>
      </w:r>
      <w:r w:rsidRPr="006B0B39">
        <w:rPr>
          <w:b/>
          <w:color w:val="auto"/>
          <w:lang w:eastAsia="ar-SA"/>
        </w:rPr>
        <w:t>grau</w:t>
      </w:r>
      <w:r w:rsidRPr="006B0B39">
        <w:rPr>
          <w:color w:val="auto"/>
          <w:lang w:eastAsia="ar-SA"/>
        </w:rPr>
        <w:t xml:space="preserve"> </w:t>
      </w:r>
      <w:r w:rsidRPr="006B0B39">
        <w:rPr>
          <w:b/>
          <w:bCs/>
          <w:color w:val="auto"/>
          <w:lang w:eastAsia="ar-SA"/>
        </w:rPr>
        <w:t>reservado</w:t>
      </w:r>
      <w:r w:rsidRPr="006B0B39">
        <w:rPr>
          <w:color w:val="auto"/>
          <w:lang w:eastAsia="ar-SA"/>
        </w:rPr>
        <w:t xml:space="preserve"> o </w:t>
      </w:r>
      <w:r w:rsidRPr="006B0B39">
        <w:rPr>
          <w:b/>
          <w:color w:val="auto"/>
          <w:lang w:eastAsia="ar-SA"/>
        </w:rPr>
        <w:t>tipo de documento</w:t>
      </w:r>
      <w:r w:rsidRPr="006B0B39">
        <w:rPr>
          <w:color w:val="auto"/>
          <w:lang w:eastAsia="ar-SA"/>
        </w:rPr>
        <w:t xml:space="preserve"> denominado </w:t>
      </w:r>
      <w:r w:rsidRPr="006B0B39">
        <w:rPr>
          <w:i/>
          <w:color w:val="auto"/>
          <w:lang w:eastAsia="ar-SA"/>
        </w:rPr>
        <w:t>“</w:t>
      </w:r>
      <w:r w:rsidR="009B62DB" w:rsidRPr="006B0B39">
        <w:rPr>
          <w:i/>
          <w:color w:val="auto"/>
          <w:lang w:eastAsia="ar-SA"/>
        </w:rPr>
        <w:t xml:space="preserve">OFÍCIO Nº 014/GCC/AAE/2024” </w:t>
      </w:r>
      <w:r w:rsidRPr="006B0B39">
        <w:rPr>
          <w:color w:val="auto"/>
          <w:lang w:eastAsia="ar-SA"/>
        </w:rPr>
        <w:t xml:space="preserve">constando como </w:t>
      </w:r>
      <w:r w:rsidRPr="006B0B39">
        <w:rPr>
          <w:b/>
          <w:color w:val="auto"/>
          <w:lang w:eastAsia="ar-SA"/>
        </w:rPr>
        <w:t>data de produção</w:t>
      </w:r>
      <w:r w:rsidRPr="006B0B39">
        <w:rPr>
          <w:color w:val="auto"/>
          <w:lang w:eastAsia="ar-SA"/>
        </w:rPr>
        <w:t xml:space="preserve"> </w:t>
      </w:r>
      <w:r w:rsidRPr="006B0B39">
        <w:rPr>
          <w:i/>
          <w:color w:val="auto"/>
          <w:lang w:eastAsia="ar-SA"/>
        </w:rPr>
        <w:t>“</w:t>
      </w:r>
      <w:r w:rsidR="009B62DB" w:rsidRPr="006B0B39">
        <w:rPr>
          <w:i/>
          <w:color w:val="auto"/>
          <w:lang w:eastAsia="ar-SA"/>
        </w:rPr>
        <w:t>30/01/2024</w:t>
      </w:r>
      <w:r w:rsidRPr="006B0B39">
        <w:rPr>
          <w:i/>
          <w:color w:val="auto"/>
          <w:lang w:eastAsia="ar-SA"/>
        </w:rPr>
        <w:t>”</w:t>
      </w:r>
      <w:r w:rsidRPr="006B0B39">
        <w:rPr>
          <w:color w:val="auto"/>
          <w:lang w:eastAsia="ar-SA"/>
        </w:rPr>
        <w:t xml:space="preserve">. Houve indicação do </w:t>
      </w:r>
      <w:r w:rsidRPr="006B0B39">
        <w:rPr>
          <w:b/>
          <w:color w:val="auto"/>
          <w:lang w:eastAsia="ar-SA"/>
        </w:rPr>
        <w:t>prazo</w:t>
      </w:r>
      <w:r w:rsidRPr="006B0B39">
        <w:rPr>
          <w:color w:val="auto"/>
          <w:lang w:eastAsia="ar-SA"/>
        </w:rPr>
        <w:t xml:space="preserve"> de restrição de acesso (</w:t>
      </w:r>
      <w:r w:rsidRPr="006B0B39">
        <w:rPr>
          <w:i/>
          <w:color w:val="auto"/>
          <w:lang w:eastAsia="ar-SA"/>
        </w:rPr>
        <w:t xml:space="preserve">“5 anos”, </w:t>
      </w:r>
      <w:r w:rsidRPr="006B0B39">
        <w:rPr>
          <w:color w:val="auto"/>
          <w:lang w:eastAsia="ar-SA"/>
        </w:rPr>
        <w:t xml:space="preserve">de acordo com o art. 24, §1º, inciso III, da LAI). Foi informado o </w:t>
      </w:r>
      <w:r w:rsidRPr="006B0B39">
        <w:rPr>
          <w:b/>
          <w:color w:val="auto"/>
          <w:lang w:eastAsia="ar-SA"/>
        </w:rPr>
        <w:t>fundamento legal</w:t>
      </w:r>
      <w:r w:rsidRPr="006B0B39">
        <w:rPr>
          <w:color w:val="auto"/>
          <w:lang w:eastAsia="ar-SA"/>
        </w:rPr>
        <w:t xml:space="preserve"> para a classificação (art. 23, inciso</w:t>
      </w:r>
      <w:r w:rsidR="00893D7B" w:rsidRPr="006B0B39">
        <w:rPr>
          <w:color w:val="auto"/>
          <w:lang w:eastAsia="ar-SA"/>
        </w:rPr>
        <w:t>s III e VI</w:t>
      </w:r>
      <w:r w:rsidR="00CF1237">
        <w:rPr>
          <w:color w:val="auto"/>
          <w:lang w:eastAsia="ar-SA"/>
        </w:rPr>
        <w:t>I</w:t>
      </w:r>
      <w:r w:rsidRPr="006B0B39">
        <w:rPr>
          <w:color w:val="auto"/>
          <w:lang w:eastAsia="ar-SA"/>
        </w:rPr>
        <w:t>, da Lei nº 12.527/2011</w:t>
      </w:r>
      <w:r w:rsidR="00893D7B" w:rsidRPr="006B0B39">
        <w:rPr>
          <w:color w:val="auto"/>
          <w:lang w:eastAsia="ar-SA"/>
        </w:rPr>
        <w:t>)</w:t>
      </w:r>
      <w:r w:rsidRPr="006B0B39">
        <w:rPr>
          <w:color w:val="auto"/>
          <w:lang w:eastAsia="ar-SA"/>
        </w:rPr>
        <w:t xml:space="preserve">, apontando as </w:t>
      </w:r>
      <w:r w:rsidRPr="006B0B39">
        <w:rPr>
          <w:b/>
          <w:color w:val="auto"/>
          <w:lang w:eastAsia="ar-SA"/>
        </w:rPr>
        <w:t>razões</w:t>
      </w:r>
      <w:r w:rsidRPr="006B0B39">
        <w:rPr>
          <w:color w:val="auto"/>
          <w:lang w:eastAsia="ar-SA"/>
        </w:rPr>
        <w:t xml:space="preserve"> que justificam a restrição de acesso no caso, que deixam de ser aqui mencionadas por gozarem do mesmo grau de sigilo da informação em si (art. 8º, § 2º, do Decreto Estadual nº 53.164/2016). A </w:t>
      </w:r>
      <w:r w:rsidRPr="006B0B39">
        <w:rPr>
          <w:b/>
          <w:color w:val="auto"/>
          <w:lang w:eastAsia="ar-SA"/>
        </w:rPr>
        <w:t>categoria</w:t>
      </w:r>
      <w:r w:rsidRPr="006B0B39">
        <w:rPr>
          <w:color w:val="auto"/>
          <w:lang w:eastAsia="ar-SA"/>
        </w:rPr>
        <w:t xml:space="preserve"> possui correspondência com a tabela de códigos numéricos orientada no Anexo II do Tutorial de Classificação de Informações disponível no </w:t>
      </w:r>
      <w:r w:rsidRPr="006B0B39">
        <w:rPr>
          <w:i/>
          <w:color w:val="auto"/>
          <w:lang w:eastAsia="ar-SA"/>
        </w:rPr>
        <w:t>link</w:t>
      </w:r>
      <w:r w:rsidRPr="006B0B39">
        <w:rPr>
          <w:color w:val="auto"/>
          <w:lang w:eastAsia="ar-SA"/>
        </w:rPr>
        <w:t>:</w:t>
      </w:r>
      <w:r w:rsidR="00030409" w:rsidRPr="006B0B39">
        <w:rPr>
          <w:color w:val="auto"/>
        </w:rPr>
        <w:t xml:space="preserve"> </w:t>
      </w:r>
      <w:r w:rsidR="00030409" w:rsidRPr="006B0B39">
        <w:rPr>
          <w:color w:val="auto"/>
          <w:lang w:eastAsia="ar-SA"/>
        </w:rPr>
        <w:t>https://ouvidoriageral.rs.gov.br/tutorial-de-classificacao-de-informacao-em-grau-de-sigilo</w:t>
      </w:r>
      <w:r w:rsidR="00F57DD3" w:rsidRPr="006B0B39">
        <w:rPr>
          <w:color w:val="auto"/>
          <w:lang w:eastAsia="ar-SA"/>
        </w:rPr>
        <w:t xml:space="preserve">, </w:t>
      </w:r>
      <w:r w:rsidRPr="006B0B39">
        <w:rPr>
          <w:color w:val="auto"/>
          <w:lang w:eastAsia="ar-SA"/>
        </w:rPr>
        <w:t xml:space="preserve">sendo apontada como </w:t>
      </w:r>
      <w:r w:rsidR="00893D7B" w:rsidRPr="006B0B39">
        <w:rPr>
          <w:i/>
          <w:color w:val="auto"/>
          <w:lang w:eastAsia="ar-SA"/>
        </w:rPr>
        <w:t xml:space="preserve">“Defesa e Segurança”, </w:t>
      </w:r>
      <w:r w:rsidR="00893D7B" w:rsidRPr="006B0B39">
        <w:rPr>
          <w:color w:val="auto"/>
          <w:lang w:eastAsia="ar-SA"/>
        </w:rPr>
        <w:t xml:space="preserve">que corresponde ao código </w:t>
      </w:r>
      <w:r w:rsidR="00893D7B" w:rsidRPr="006B0B39">
        <w:rPr>
          <w:i/>
          <w:color w:val="auto"/>
          <w:lang w:eastAsia="ar-SA"/>
        </w:rPr>
        <w:t>“5”</w:t>
      </w:r>
      <w:r w:rsidR="00893D7B" w:rsidRPr="006B0B39">
        <w:rPr>
          <w:color w:val="auto"/>
          <w:lang w:eastAsia="ar-SA"/>
        </w:rPr>
        <w:t xml:space="preserve">. </w:t>
      </w:r>
      <w:r w:rsidRPr="006B0B39">
        <w:rPr>
          <w:color w:val="auto"/>
          <w:lang w:eastAsia="ar-SA"/>
        </w:rPr>
        <w:t xml:space="preserve">Além disso, também há </w:t>
      </w:r>
      <w:r w:rsidRPr="006B0B39">
        <w:rPr>
          <w:color w:val="auto"/>
          <w:lang w:eastAsia="ar-SA"/>
        </w:rPr>
        <w:lastRenderedPageBreak/>
        <w:t xml:space="preserve">especificação da </w:t>
      </w:r>
      <w:r w:rsidRPr="006B0B39">
        <w:rPr>
          <w:b/>
          <w:color w:val="auto"/>
          <w:lang w:eastAsia="ar-SA"/>
        </w:rPr>
        <w:t xml:space="preserve">data da classificação </w:t>
      </w:r>
      <w:r w:rsidRPr="006B0B39">
        <w:rPr>
          <w:color w:val="auto"/>
          <w:lang w:eastAsia="ar-SA"/>
        </w:rPr>
        <w:t>(</w:t>
      </w:r>
      <w:r w:rsidRPr="006B0B39">
        <w:rPr>
          <w:i/>
          <w:color w:val="auto"/>
          <w:lang w:eastAsia="ar-SA"/>
        </w:rPr>
        <w:t>“</w:t>
      </w:r>
      <w:r w:rsidR="00B7734A" w:rsidRPr="006B0B39">
        <w:rPr>
          <w:i/>
          <w:color w:val="auto"/>
          <w:lang w:eastAsia="ar-SA"/>
        </w:rPr>
        <w:t>01 de FEVEREIRO DE 2024</w:t>
      </w:r>
      <w:r w:rsidRPr="006B0B39">
        <w:rPr>
          <w:i/>
          <w:color w:val="auto"/>
          <w:lang w:eastAsia="ar-SA"/>
        </w:rPr>
        <w:t>”</w:t>
      </w:r>
      <w:r w:rsidRPr="006B0B39">
        <w:rPr>
          <w:color w:val="auto"/>
          <w:lang w:eastAsia="ar-SA"/>
        </w:rPr>
        <w:t xml:space="preserve">), e foram corretamente indicados o </w:t>
      </w:r>
      <w:r w:rsidRPr="006B0B39">
        <w:rPr>
          <w:b/>
          <w:color w:val="auto"/>
          <w:lang w:eastAsia="ar-SA"/>
        </w:rPr>
        <w:t xml:space="preserve">órgão/entidade </w:t>
      </w:r>
      <w:r w:rsidRPr="006B0B39">
        <w:rPr>
          <w:color w:val="auto"/>
          <w:lang w:eastAsia="ar-SA"/>
        </w:rPr>
        <w:t xml:space="preserve">e a </w:t>
      </w:r>
      <w:r w:rsidRPr="006B0B39">
        <w:rPr>
          <w:b/>
          <w:color w:val="auto"/>
          <w:lang w:eastAsia="ar-SA"/>
        </w:rPr>
        <w:t>autoridade classificadora</w:t>
      </w:r>
      <w:r w:rsidRPr="006B0B39">
        <w:rPr>
          <w:color w:val="auto"/>
          <w:lang w:eastAsia="ar-SA"/>
        </w:rPr>
        <w:t>.</w:t>
      </w:r>
    </w:p>
    <w:p w14:paraId="55C8BB25" w14:textId="447582A8" w:rsidR="0045298A" w:rsidRPr="006B0B39" w:rsidRDefault="00164E1A" w:rsidP="00237A0B">
      <w:pPr>
        <w:suppressAutoHyphens/>
        <w:spacing w:line="360" w:lineRule="auto"/>
        <w:ind w:firstLine="1134"/>
        <w:rPr>
          <w:color w:val="auto"/>
          <w:lang w:eastAsia="ar-SA"/>
        </w:rPr>
      </w:pPr>
      <w:r w:rsidRPr="006B0B39">
        <w:rPr>
          <w:color w:val="auto"/>
          <w:lang w:eastAsia="ar-SA"/>
        </w:rPr>
        <w:t xml:space="preserve">No tocante ao </w:t>
      </w:r>
      <w:r w:rsidRPr="006B0B39">
        <w:rPr>
          <w:b/>
          <w:bCs/>
          <w:color w:val="auto"/>
          <w:lang w:eastAsia="ar-SA"/>
        </w:rPr>
        <w:t>terceiro</w:t>
      </w:r>
      <w:r w:rsidRPr="006B0B39">
        <w:rPr>
          <w:color w:val="auto"/>
          <w:lang w:eastAsia="ar-SA"/>
        </w:rPr>
        <w:t xml:space="preserve"> </w:t>
      </w:r>
      <w:r w:rsidRPr="006B0B39">
        <w:rPr>
          <w:b/>
          <w:bCs/>
          <w:color w:val="auto"/>
          <w:lang w:eastAsia="ar-SA"/>
        </w:rPr>
        <w:t>TCI</w:t>
      </w:r>
      <w:r w:rsidR="003F340B" w:rsidRPr="006B0B39">
        <w:rPr>
          <w:b/>
          <w:bCs/>
          <w:color w:val="auto"/>
          <w:lang w:eastAsia="ar-SA"/>
        </w:rPr>
        <w:t xml:space="preserve"> (PROA nº 24/</w:t>
      </w:r>
      <w:r w:rsidR="00B04215" w:rsidRPr="006B0B39">
        <w:rPr>
          <w:b/>
          <w:bCs/>
          <w:color w:val="auto"/>
          <w:lang w:eastAsia="ar-SA"/>
        </w:rPr>
        <w:t>1203-0003049-7</w:t>
      </w:r>
      <w:r w:rsidR="003F340B" w:rsidRPr="006B0B39">
        <w:rPr>
          <w:b/>
          <w:bCs/>
          <w:color w:val="auto"/>
          <w:lang w:eastAsia="ar-SA"/>
        </w:rPr>
        <w:t>)</w:t>
      </w:r>
      <w:r w:rsidRPr="006B0B39">
        <w:rPr>
          <w:color w:val="auto"/>
          <w:lang w:eastAsia="ar-SA"/>
        </w:rPr>
        <w:t>,</w:t>
      </w:r>
      <w:r w:rsidR="00B04215" w:rsidRPr="006B0B39">
        <w:rPr>
          <w:color w:val="auto"/>
          <w:lang w:eastAsia="ar-SA"/>
        </w:rPr>
        <w:t xml:space="preserve"> </w:t>
      </w:r>
      <w:r w:rsidR="00EE6615" w:rsidRPr="006B0B39">
        <w:rPr>
          <w:color w:val="auto"/>
          <w:lang w:eastAsia="ar-SA"/>
        </w:rPr>
        <w:t xml:space="preserve">este </w:t>
      </w:r>
      <w:r w:rsidRPr="006B0B39">
        <w:rPr>
          <w:color w:val="auto"/>
          <w:lang w:eastAsia="ar-SA"/>
        </w:rPr>
        <w:t xml:space="preserve">classificou em </w:t>
      </w:r>
      <w:r w:rsidRPr="006B0B39">
        <w:rPr>
          <w:b/>
          <w:color w:val="auto"/>
          <w:lang w:eastAsia="ar-SA"/>
        </w:rPr>
        <w:t>grau</w:t>
      </w:r>
      <w:r w:rsidRPr="006B0B39">
        <w:rPr>
          <w:color w:val="auto"/>
          <w:lang w:eastAsia="ar-SA"/>
        </w:rPr>
        <w:t xml:space="preserve"> </w:t>
      </w:r>
      <w:r w:rsidRPr="006B0B39">
        <w:rPr>
          <w:b/>
          <w:bCs/>
          <w:color w:val="auto"/>
          <w:lang w:eastAsia="ar-SA"/>
        </w:rPr>
        <w:t>reservado</w:t>
      </w:r>
      <w:r w:rsidRPr="006B0B39">
        <w:rPr>
          <w:color w:val="auto"/>
          <w:lang w:eastAsia="ar-SA"/>
        </w:rPr>
        <w:t xml:space="preserve"> o </w:t>
      </w:r>
      <w:r w:rsidRPr="006B0B39">
        <w:rPr>
          <w:b/>
          <w:color w:val="auto"/>
          <w:lang w:eastAsia="ar-SA"/>
        </w:rPr>
        <w:t>tipo de documento</w:t>
      </w:r>
      <w:r w:rsidRPr="006B0B39">
        <w:rPr>
          <w:color w:val="auto"/>
          <w:lang w:eastAsia="ar-SA"/>
        </w:rPr>
        <w:t xml:space="preserve"> denominado </w:t>
      </w:r>
      <w:r w:rsidRPr="006B0B39">
        <w:rPr>
          <w:i/>
          <w:color w:val="auto"/>
          <w:lang w:eastAsia="ar-SA"/>
        </w:rPr>
        <w:t>“</w:t>
      </w:r>
      <w:r w:rsidR="002474D3" w:rsidRPr="006B0B39">
        <w:rPr>
          <w:i/>
          <w:color w:val="auto"/>
          <w:lang w:eastAsia="ar-SA"/>
        </w:rPr>
        <w:t>OFÍCIO Nº 025/GCC/AAE/2024</w:t>
      </w:r>
      <w:r w:rsidRPr="006B0B39">
        <w:rPr>
          <w:i/>
          <w:color w:val="auto"/>
          <w:lang w:eastAsia="ar-SA"/>
        </w:rPr>
        <w:t>”</w:t>
      </w:r>
      <w:r w:rsidRPr="006B0B39">
        <w:rPr>
          <w:color w:val="auto"/>
          <w:lang w:eastAsia="ar-SA"/>
        </w:rPr>
        <w:t xml:space="preserve">, constando como </w:t>
      </w:r>
      <w:r w:rsidRPr="006B0B39">
        <w:rPr>
          <w:b/>
          <w:color w:val="auto"/>
          <w:lang w:eastAsia="ar-SA"/>
        </w:rPr>
        <w:t>data de produção</w:t>
      </w:r>
      <w:r w:rsidRPr="006B0B39">
        <w:rPr>
          <w:color w:val="auto"/>
          <w:lang w:eastAsia="ar-SA"/>
        </w:rPr>
        <w:t xml:space="preserve"> </w:t>
      </w:r>
      <w:r w:rsidRPr="006B0B39">
        <w:rPr>
          <w:i/>
          <w:color w:val="auto"/>
          <w:lang w:eastAsia="ar-SA"/>
        </w:rPr>
        <w:t>“</w:t>
      </w:r>
      <w:r w:rsidR="008D27B0" w:rsidRPr="006B0B39">
        <w:rPr>
          <w:i/>
          <w:color w:val="auto"/>
          <w:lang w:eastAsia="ar-SA"/>
        </w:rPr>
        <w:t>15 DE FEVEREIRO DE 2024</w:t>
      </w:r>
      <w:r w:rsidRPr="006B0B39">
        <w:rPr>
          <w:i/>
          <w:color w:val="auto"/>
          <w:lang w:eastAsia="ar-SA"/>
        </w:rPr>
        <w:t>”</w:t>
      </w:r>
      <w:r w:rsidRPr="006B0B39">
        <w:rPr>
          <w:color w:val="auto"/>
          <w:lang w:eastAsia="ar-SA"/>
        </w:rPr>
        <w:t xml:space="preserve">. </w:t>
      </w:r>
      <w:r w:rsidR="008D27B0" w:rsidRPr="006B0B39">
        <w:rPr>
          <w:color w:val="auto"/>
          <w:lang w:eastAsia="ar-SA"/>
        </w:rPr>
        <w:t xml:space="preserve"> </w:t>
      </w:r>
      <w:r w:rsidRPr="006B0B39">
        <w:rPr>
          <w:color w:val="auto"/>
          <w:lang w:eastAsia="ar-SA"/>
        </w:rPr>
        <w:t xml:space="preserve">Houve indicação do </w:t>
      </w:r>
      <w:r w:rsidRPr="006B0B39">
        <w:rPr>
          <w:b/>
          <w:color w:val="auto"/>
          <w:lang w:eastAsia="ar-SA"/>
        </w:rPr>
        <w:t>prazo</w:t>
      </w:r>
      <w:r w:rsidRPr="006B0B39">
        <w:rPr>
          <w:color w:val="auto"/>
          <w:lang w:eastAsia="ar-SA"/>
        </w:rPr>
        <w:t xml:space="preserve"> de restrição de acesso (</w:t>
      </w:r>
      <w:r w:rsidRPr="006B0B39">
        <w:rPr>
          <w:i/>
          <w:color w:val="auto"/>
          <w:lang w:eastAsia="ar-SA"/>
        </w:rPr>
        <w:t xml:space="preserve">“5 anos”, </w:t>
      </w:r>
      <w:r w:rsidRPr="006B0B39">
        <w:rPr>
          <w:color w:val="auto"/>
          <w:lang w:eastAsia="ar-SA"/>
        </w:rPr>
        <w:t xml:space="preserve">de acordo com o art. 24, §1º, inciso III, da LAI). Foi informado o </w:t>
      </w:r>
      <w:r w:rsidRPr="006B0B39">
        <w:rPr>
          <w:b/>
          <w:color w:val="auto"/>
          <w:lang w:eastAsia="ar-SA"/>
        </w:rPr>
        <w:t>fundamento legal</w:t>
      </w:r>
      <w:r w:rsidRPr="006B0B39">
        <w:rPr>
          <w:color w:val="auto"/>
          <w:lang w:eastAsia="ar-SA"/>
        </w:rPr>
        <w:t xml:space="preserve"> para a classificação (art. 23, inciso</w:t>
      </w:r>
      <w:r w:rsidR="00845BF1" w:rsidRPr="006B0B39">
        <w:rPr>
          <w:color w:val="auto"/>
          <w:lang w:eastAsia="ar-SA"/>
        </w:rPr>
        <w:t>s III e VII</w:t>
      </w:r>
      <w:r w:rsidRPr="006B0B39">
        <w:rPr>
          <w:color w:val="auto"/>
          <w:lang w:eastAsia="ar-SA"/>
        </w:rPr>
        <w:t xml:space="preserve">, da Lei nº 12.527/2011), apontando as </w:t>
      </w:r>
      <w:r w:rsidRPr="006B0B39">
        <w:rPr>
          <w:b/>
          <w:color w:val="auto"/>
          <w:lang w:eastAsia="ar-SA"/>
        </w:rPr>
        <w:t>razões</w:t>
      </w:r>
      <w:r w:rsidRPr="006B0B39">
        <w:rPr>
          <w:color w:val="auto"/>
          <w:lang w:eastAsia="ar-SA"/>
        </w:rPr>
        <w:t xml:space="preserve"> que justificam a restrição de acesso no caso, que deixam de ser aqui mencionadas por gozarem do mesmo grau de sigilo da informação em si (art. 8º, § 2º, do Decreto Estadual nº 53.164/2016).</w:t>
      </w:r>
      <w:r w:rsidR="00122FCB" w:rsidRPr="006B0B39">
        <w:rPr>
          <w:color w:val="auto"/>
          <w:lang w:eastAsia="ar-SA"/>
        </w:rPr>
        <w:t xml:space="preserve"> Além disso, também há especificação da </w:t>
      </w:r>
      <w:r w:rsidR="00122FCB" w:rsidRPr="006B0B39">
        <w:rPr>
          <w:b/>
          <w:color w:val="auto"/>
          <w:lang w:eastAsia="ar-SA"/>
        </w:rPr>
        <w:t xml:space="preserve">data da classificação </w:t>
      </w:r>
      <w:r w:rsidR="00122FCB" w:rsidRPr="006B0B39">
        <w:rPr>
          <w:color w:val="auto"/>
          <w:lang w:eastAsia="ar-SA"/>
        </w:rPr>
        <w:t>(</w:t>
      </w:r>
      <w:r w:rsidR="00122FCB" w:rsidRPr="006B0B39">
        <w:rPr>
          <w:i/>
          <w:color w:val="auto"/>
          <w:lang w:eastAsia="ar-SA"/>
        </w:rPr>
        <w:t>“1</w:t>
      </w:r>
      <w:r w:rsidR="00845BF1" w:rsidRPr="006B0B39">
        <w:rPr>
          <w:i/>
          <w:color w:val="auto"/>
          <w:lang w:eastAsia="ar-SA"/>
        </w:rPr>
        <w:t>6 DE FEVEREIRO DE 2024</w:t>
      </w:r>
      <w:r w:rsidR="00122FCB" w:rsidRPr="006B0B39">
        <w:rPr>
          <w:i/>
          <w:color w:val="auto"/>
          <w:lang w:eastAsia="ar-SA"/>
        </w:rPr>
        <w:t>”</w:t>
      </w:r>
      <w:r w:rsidR="00122FCB" w:rsidRPr="006B0B39">
        <w:rPr>
          <w:color w:val="auto"/>
          <w:lang w:eastAsia="ar-SA"/>
        </w:rPr>
        <w:t xml:space="preserve">), e foram corretamente indicados o </w:t>
      </w:r>
      <w:r w:rsidR="00122FCB" w:rsidRPr="006B0B39">
        <w:rPr>
          <w:b/>
          <w:color w:val="auto"/>
          <w:lang w:eastAsia="ar-SA"/>
        </w:rPr>
        <w:t xml:space="preserve">órgão/entidade </w:t>
      </w:r>
      <w:r w:rsidR="00122FCB" w:rsidRPr="006B0B39">
        <w:rPr>
          <w:color w:val="auto"/>
          <w:lang w:eastAsia="ar-SA"/>
        </w:rPr>
        <w:t xml:space="preserve">e a </w:t>
      </w:r>
      <w:r w:rsidR="00122FCB" w:rsidRPr="006B0B39">
        <w:rPr>
          <w:b/>
          <w:color w:val="auto"/>
          <w:lang w:eastAsia="ar-SA"/>
        </w:rPr>
        <w:t>autoridade classificadora</w:t>
      </w:r>
      <w:r w:rsidR="00122FCB" w:rsidRPr="006B0B39">
        <w:rPr>
          <w:color w:val="auto"/>
          <w:lang w:eastAsia="ar-SA"/>
        </w:rPr>
        <w:t>.</w:t>
      </w:r>
      <w:r w:rsidR="00122FCB" w:rsidRPr="006B0B39">
        <w:rPr>
          <w:color w:val="FF0000"/>
          <w:lang w:eastAsia="ar-SA"/>
        </w:rPr>
        <w:t xml:space="preserve"> </w:t>
      </w:r>
      <w:r w:rsidR="00845BF1" w:rsidRPr="006B0B39">
        <w:rPr>
          <w:color w:val="FF0000"/>
          <w:lang w:eastAsia="ar-SA"/>
        </w:rPr>
        <w:t xml:space="preserve"> </w:t>
      </w:r>
      <w:r w:rsidR="0045298A" w:rsidRPr="006B0B39">
        <w:rPr>
          <w:color w:val="auto"/>
          <w:lang w:eastAsia="ar-SA"/>
        </w:rPr>
        <w:t xml:space="preserve">A </w:t>
      </w:r>
      <w:r w:rsidR="0045298A" w:rsidRPr="006B0B39">
        <w:rPr>
          <w:b/>
          <w:color w:val="auto"/>
          <w:lang w:eastAsia="ar-SA"/>
        </w:rPr>
        <w:t>categoria</w:t>
      </w:r>
      <w:r w:rsidR="0045298A" w:rsidRPr="006B0B39">
        <w:rPr>
          <w:color w:val="auto"/>
          <w:lang w:eastAsia="ar-SA"/>
        </w:rPr>
        <w:t xml:space="preserve"> possui correspondência com a tabela de códigos numéricos orientada no Anexo II do Tutorial de Classificação de Informações disponível no </w:t>
      </w:r>
      <w:r w:rsidR="0045298A" w:rsidRPr="006B0B39">
        <w:rPr>
          <w:i/>
          <w:color w:val="auto"/>
          <w:lang w:eastAsia="ar-SA"/>
        </w:rPr>
        <w:t>link</w:t>
      </w:r>
      <w:r w:rsidR="0045298A" w:rsidRPr="006B0B39">
        <w:rPr>
          <w:color w:val="auto"/>
          <w:lang w:eastAsia="ar-SA"/>
        </w:rPr>
        <w:t>:</w:t>
      </w:r>
      <w:r w:rsidR="0045298A" w:rsidRPr="006B0B39">
        <w:rPr>
          <w:color w:val="auto"/>
        </w:rPr>
        <w:t xml:space="preserve"> </w:t>
      </w:r>
      <w:r w:rsidR="0045298A" w:rsidRPr="006B0B39">
        <w:rPr>
          <w:color w:val="auto"/>
          <w:lang w:eastAsia="ar-SA"/>
        </w:rPr>
        <w:t xml:space="preserve">https://ouvidoriageral.rs.gov.br/tutorial-de-classificacao-de-informacao-em-grau-de-sigilo, sendo apontada como </w:t>
      </w:r>
      <w:r w:rsidR="0045298A" w:rsidRPr="006B0B39">
        <w:rPr>
          <w:i/>
          <w:color w:val="auto"/>
          <w:lang w:eastAsia="ar-SA"/>
        </w:rPr>
        <w:t xml:space="preserve">“Defesa e Segurança”, </w:t>
      </w:r>
      <w:r w:rsidR="0045298A" w:rsidRPr="006B0B39">
        <w:rPr>
          <w:color w:val="auto"/>
          <w:lang w:eastAsia="ar-SA"/>
        </w:rPr>
        <w:t xml:space="preserve">que corresponde ao código </w:t>
      </w:r>
      <w:r w:rsidR="0045298A" w:rsidRPr="006B0B39">
        <w:rPr>
          <w:i/>
          <w:color w:val="auto"/>
          <w:lang w:eastAsia="ar-SA"/>
        </w:rPr>
        <w:t>“5”</w:t>
      </w:r>
      <w:r w:rsidR="0045298A" w:rsidRPr="006B0B39">
        <w:rPr>
          <w:color w:val="auto"/>
          <w:lang w:eastAsia="ar-SA"/>
        </w:rPr>
        <w:t xml:space="preserve">. </w:t>
      </w:r>
    </w:p>
    <w:p w14:paraId="0288A099" w14:textId="1CD4948A" w:rsidR="00237A0B" w:rsidRPr="006B0B39" w:rsidRDefault="00905636" w:rsidP="00237A0B">
      <w:pPr>
        <w:suppressAutoHyphens/>
        <w:spacing w:line="360" w:lineRule="auto"/>
        <w:ind w:firstLine="1134"/>
        <w:rPr>
          <w:color w:val="FF0000"/>
        </w:rPr>
      </w:pPr>
      <w:r w:rsidRPr="006B0B39">
        <w:rPr>
          <w:color w:val="auto"/>
          <w:lang w:eastAsia="ar-SA"/>
        </w:rPr>
        <w:t>Conclui-se que, além de se tratar de hipótese</w:t>
      </w:r>
      <w:r w:rsidR="00BA5A09" w:rsidRPr="006B0B39">
        <w:rPr>
          <w:color w:val="auto"/>
          <w:lang w:eastAsia="ar-SA"/>
        </w:rPr>
        <w:t>s</w:t>
      </w:r>
      <w:r w:rsidRPr="006B0B39">
        <w:rPr>
          <w:color w:val="auto"/>
          <w:lang w:eastAsia="ar-SA"/>
        </w:rPr>
        <w:t>, de fato, passíve</w:t>
      </w:r>
      <w:r w:rsidR="00BA5A09" w:rsidRPr="006B0B39">
        <w:rPr>
          <w:color w:val="auto"/>
          <w:lang w:eastAsia="ar-SA"/>
        </w:rPr>
        <w:t>is</w:t>
      </w:r>
      <w:r w:rsidRPr="006B0B39">
        <w:rPr>
          <w:color w:val="auto"/>
          <w:lang w:eastAsia="ar-SA"/>
        </w:rPr>
        <w:t xml:space="preserve"> de classificação em algum grau de sigilo,</w:t>
      </w:r>
      <w:r w:rsidR="00237A0B" w:rsidRPr="006B0B39">
        <w:rPr>
          <w:color w:val="auto"/>
          <w:lang w:eastAsia="ar-SA"/>
        </w:rPr>
        <w:t xml:space="preserve"> os Termos de Classificação de Informação em Grau de Sigilo - TCIs encaminhados pela </w:t>
      </w:r>
      <w:r w:rsidR="00B11679" w:rsidRPr="006B0B39">
        <w:rPr>
          <w:color w:val="auto"/>
          <w:lang w:eastAsia="ar-SA"/>
        </w:rPr>
        <w:t>B</w:t>
      </w:r>
      <w:r w:rsidR="00CF1237">
        <w:rPr>
          <w:color w:val="auto"/>
          <w:lang w:eastAsia="ar-SA"/>
        </w:rPr>
        <w:t>M</w:t>
      </w:r>
      <w:r w:rsidR="00237A0B" w:rsidRPr="006B0B39">
        <w:rPr>
          <w:color w:val="auto"/>
          <w:lang w:eastAsia="ar-SA"/>
        </w:rPr>
        <w:t xml:space="preserve"> restam hígidos e fundamentados, enquadrando-se devidamente em hipóteses de classificação, nos termos do art. 2º, </w:t>
      </w:r>
      <w:r w:rsidR="00237A0B" w:rsidRPr="006B0B39">
        <w:rPr>
          <w:i/>
          <w:color w:val="auto"/>
          <w:lang w:eastAsia="ar-SA"/>
        </w:rPr>
        <w:t>caput</w:t>
      </w:r>
      <w:r w:rsidR="00237A0B" w:rsidRPr="006B0B39">
        <w:rPr>
          <w:color w:val="auto"/>
          <w:lang w:eastAsia="ar-SA"/>
        </w:rPr>
        <w:t xml:space="preserve">, do Decreto Estadual nº </w:t>
      </w:r>
      <w:r w:rsidR="00237A0B" w:rsidRPr="006B0B39">
        <w:rPr>
          <w:color w:val="auto"/>
        </w:rPr>
        <w:t xml:space="preserve">53.164/2016. </w:t>
      </w:r>
    </w:p>
    <w:p w14:paraId="062A1406" w14:textId="4216EB95" w:rsidR="00BA5A09" w:rsidRPr="006B0B39" w:rsidRDefault="001C63BE" w:rsidP="002D7D02">
      <w:pPr>
        <w:suppressAutoHyphens/>
        <w:spacing w:line="360" w:lineRule="auto"/>
        <w:ind w:firstLine="1134"/>
        <w:rPr>
          <w:color w:val="000000" w:themeColor="text1"/>
          <w:lang w:eastAsia="ar-SA"/>
        </w:rPr>
      </w:pPr>
      <w:r w:rsidRPr="006B0B39">
        <w:rPr>
          <w:color w:val="auto"/>
          <w:lang w:eastAsia="ar-SA"/>
        </w:rPr>
        <w:t>Assim, o voto vai no sentido de MANTER A</w:t>
      </w:r>
      <w:r w:rsidR="006C31A8" w:rsidRPr="006B0B39">
        <w:rPr>
          <w:color w:val="auto"/>
          <w:lang w:eastAsia="ar-SA"/>
        </w:rPr>
        <w:t>S CLASSIFICAÇÕES</w:t>
      </w:r>
      <w:r w:rsidRPr="006B0B39">
        <w:rPr>
          <w:color w:val="auto"/>
          <w:lang w:eastAsia="ar-SA"/>
        </w:rPr>
        <w:t xml:space="preserve"> </w:t>
      </w:r>
      <w:r w:rsidRPr="006B0B39">
        <w:rPr>
          <w:color w:val="000000" w:themeColor="text1"/>
          <w:lang w:eastAsia="ar-SA"/>
        </w:rPr>
        <w:t>das informações consignadas no</w:t>
      </w:r>
      <w:r w:rsidR="006C31A8" w:rsidRPr="006B0B39">
        <w:rPr>
          <w:color w:val="000000" w:themeColor="text1"/>
          <w:lang w:eastAsia="ar-SA"/>
        </w:rPr>
        <w:t>s</w:t>
      </w:r>
      <w:r w:rsidRPr="006B0B39">
        <w:rPr>
          <w:color w:val="000000" w:themeColor="text1"/>
          <w:lang w:eastAsia="ar-SA"/>
        </w:rPr>
        <w:t xml:space="preserve"> TCI</w:t>
      </w:r>
      <w:r w:rsidR="006C31A8" w:rsidRPr="006B0B39">
        <w:rPr>
          <w:color w:val="000000" w:themeColor="text1"/>
          <w:lang w:eastAsia="ar-SA"/>
        </w:rPr>
        <w:t>s</w:t>
      </w:r>
      <w:r w:rsidRPr="006B0B39">
        <w:rPr>
          <w:color w:val="000000" w:themeColor="text1"/>
          <w:lang w:eastAsia="ar-SA"/>
        </w:rPr>
        <w:t xml:space="preserve"> encaminhado</w:t>
      </w:r>
      <w:r w:rsidR="006C31A8" w:rsidRPr="006B0B39">
        <w:rPr>
          <w:color w:val="000000" w:themeColor="text1"/>
          <w:lang w:eastAsia="ar-SA"/>
        </w:rPr>
        <w:t>s</w:t>
      </w:r>
      <w:r w:rsidRPr="006B0B39">
        <w:rPr>
          <w:color w:val="000000" w:themeColor="text1"/>
          <w:lang w:eastAsia="ar-SA"/>
        </w:rPr>
        <w:t xml:space="preserve"> pela </w:t>
      </w:r>
      <w:r w:rsidR="00B11679" w:rsidRPr="006B0B39">
        <w:rPr>
          <w:color w:val="000000" w:themeColor="text1"/>
          <w:lang w:eastAsia="ar-SA"/>
        </w:rPr>
        <w:t>B</w:t>
      </w:r>
      <w:r w:rsidR="00CF1237">
        <w:rPr>
          <w:color w:val="000000" w:themeColor="text1"/>
          <w:lang w:eastAsia="ar-SA"/>
        </w:rPr>
        <w:t>M</w:t>
      </w:r>
      <w:r w:rsidRPr="006B0B39">
        <w:rPr>
          <w:color w:val="000000" w:themeColor="text1"/>
          <w:lang w:eastAsia="ar-SA"/>
        </w:rPr>
        <w:t>, nos termos do art. 1º, inciso II, do Decreto Estadual nº 51.111/2014 (Reg</w:t>
      </w:r>
      <w:r w:rsidR="006C31A8" w:rsidRPr="006B0B39">
        <w:rPr>
          <w:color w:val="000000" w:themeColor="text1"/>
          <w:lang w:eastAsia="ar-SA"/>
        </w:rPr>
        <w:t>imento Interno desta Comissão).</w:t>
      </w:r>
    </w:p>
    <w:p w14:paraId="7E72702A" w14:textId="7E67A68E" w:rsidR="00D243EC" w:rsidRPr="006B0B39" w:rsidRDefault="00D243EC" w:rsidP="00D243EC">
      <w:pPr>
        <w:pStyle w:val="PargrafoNormal"/>
        <w:spacing w:after="0"/>
        <w:ind w:firstLine="1134"/>
        <w:rPr>
          <w:b/>
          <w:color w:val="FF0000"/>
        </w:rPr>
      </w:pPr>
      <w:r w:rsidRPr="006B0B39">
        <w:rPr>
          <w:b/>
          <w:color w:val="auto"/>
          <w:u w:val="single"/>
        </w:rPr>
        <w:lastRenderedPageBreak/>
        <w:t>DECISÃO</w:t>
      </w:r>
      <w:r w:rsidRPr="006B0B39">
        <w:rPr>
          <w:b/>
          <w:color w:val="auto"/>
        </w:rPr>
        <w:t xml:space="preserve">: </w:t>
      </w:r>
      <w:r w:rsidR="00540444" w:rsidRPr="006B0B39">
        <w:rPr>
          <w:b/>
          <w:color w:val="auto"/>
        </w:rPr>
        <w:t>À unanimidade</w:t>
      </w:r>
      <w:r w:rsidRPr="006B0B39">
        <w:rPr>
          <w:b/>
          <w:color w:val="auto"/>
        </w:rPr>
        <w:t xml:space="preserve">, a decisão é </w:t>
      </w:r>
      <w:r w:rsidR="006C31A8" w:rsidRPr="006B0B39">
        <w:rPr>
          <w:b/>
          <w:color w:val="auto"/>
        </w:rPr>
        <w:t xml:space="preserve">a </w:t>
      </w:r>
      <w:r w:rsidRPr="006B0B39">
        <w:rPr>
          <w:b/>
          <w:color w:val="auto"/>
        </w:rPr>
        <w:t xml:space="preserve">de </w:t>
      </w:r>
      <w:r w:rsidR="006C31A8" w:rsidRPr="006B0B39">
        <w:rPr>
          <w:b/>
          <w:color w:val="auto"/>
          <w:lang w:eastAsia="ar-SA"/>
        </w:rPr>
        <w:t>MANTER AS CLASSIFICAÇÕES</w:t>
      </w:r>
      <w:r w:rsidRPr="006B0B39">
        <w:rPr>
          <w:b/>
          <w:color w:val="auto"/>
          <w:lang w:eastAsia="ar-SA"/>
        </w:rPr>
        <w:t xml:space="preserve"> das informações consignadas no</w:t>
      </w:r>
      <w:r w:rsidR="006C31A8" w:rsidRPr="006B0B39">
        <w:rPr>
          <w:b/>
          <w:color w:val="auto"/>
          <w:lang w:eastAsia="ar-SA"/>
        </w:rPr>
        <w:t>s</w:t>
      </w:r>
      <w:r w:rsidRPr="006B0B39">
        <w:rPr>
          <w:b/>
          <w:color w:val="auto"/>
          <w:lang w:eastAsia="ar-SA"/>
        </w:rPr>
        <w:t xml:space="preserve"> TCI</w:t>
      </w:r>
      <w:r w:rsidR="006C31A8" w:rsidRPr="006B0B39">
        <w:rPr>
          <w:b/>
          <w:color w:val="auto"/>
          <w:lang w:eastAsia="ar-SA"/>
        </w:rPr>
        <w:t>s</w:t>
      </w:r>
      <w:r w:rsidRPr="006B0B39">
        <w:rPr>
          <w:b/>
          <w:color w:val="auto"/>
          <w:lang w:eastAsia="ar-SA"/>
        </w:rPr>
        <w:t xml:space="preserve"> encaminhado</w:t>
      </w:r>
      <w:r w:rsidR="00C86796" w:rsidRPr="006B0B39">
        <w:rPr>
          <w:b/>
          <w:color w:val="auto"/>
          <w:lang w:eastAsia="ar-SA"/>
        </w:rPr>
        <w:t>s</w:t>
      </w:r>
      <w:r w:rsidRPr="006B0B39">
        <w:rPr>
          <w:b/>
          <w:color w:val="auto"/>
          <w:lang w:eastAsia="ar-SA"/>
        </w:rPr>
        <w:t xml:space="preserve"> pela </w:t>
      </w:r>
      <w:r w:rsidR="00B11679" w:rsidRPr="006B0B39">
        <w:rPr>
          <w:b/>
          <w:color w:val="auto"/>
          <w:lang w:eastAsia="ar-SA"/>
        </w:rPr>
        <w:t>Brigada Milita</w:t>
      </w:r>
      <w:r w:rsidR="00CF1237">
        <w:rPr>
          <w:b/>
          <w:color w:val="auto"/>
          <w:lang w:eastAsia="ar-SA"/>
        </w:rPr>
        <w:t>r (BM)</w:t>
      </w:r>
      <w:r w:rsidRPr="006B0B39">
        <w:rPr>
          <w:b/>
          <w:color w:val="auto"/>
          <w:lang w:eastAsia="ar-SA"/>
        </w:rPr>
        <w:t>, nos termos do art. 1º, inciso II, do Decreto Estadual nº 51.111/2014 (Regimento Interno desta Comissão)</w:t>
      </w:r>
      <w:r w:rsidR="009144C5" w:rsidRPr="006B0B39">
        <w:rPr>
          <w:b/>
          <w:color w:val="auto"/>
          <w:lang w:eastAsia="ar-SA"/>
        </w:rPr>
        <w:t xml:space="preserve">. </w:t>
      </w:r>
    </w:p>
    <w:p w14:paraId="0746038E" w14:textId="77777777" w:rsidR="00D243EC" w:rsidRPr="006B0B39" w:rsidRDefault="00D243EC" w:rsidP="00D243EC">
      <w:pPr>
        <w:suppressAutoHyphens/>
        <w:spacing w:line="360" w:lineRule="auto"/>
        <w:ind w:firstLine="1134"/>
        <w:rPr>
          <w:color w:val="000000" w:themeColor="text1"/>
        </w:rPr>
      </w:pPr>
    </w:p>
    <w:p w14:paraId="240321A6" w14:textId="77777777" w:rsidR="00D243EC" w:rsidRPr="006B0B39" w:rsidRDefault="00D243EC" w:rsidP="006709F2">
      <w:pPr>
        <w:spacing w:line="360" w:lineRule="auto"/>
        <w:rPr>
          <w:color w:val="auto"/>
          <w:lang w:eastAsia="ar-SA"/>
        </w:rPr>
      </w:pPr>
    </w:p>
    <w:sectPr w:rsidR="00D243EC" w:rsidRPr="006B0B39" w:rsidSect="009E1365">
      <w:headerReference w:type="default" r:id="rId8"/>
      <w:footerReference w:type="default" r:id="rId9"/>
      <w:pgSz w:w="11906" w:h="16838"/>
      <w:pgMar w:top="2268" w:right="1701" w:bottom="1191" w:left="1701" w:header="851" w:footer="1134"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A4AE7" w14:textId="77777777" w:rsidR="003C353C" w:rsidRDefault="003C353C" w:rsidP="007758E1">
      <w:r>
        <w:separator/>
      </w:r>
    </w:p>
  </w:endnote>
  <w:endnote w:type="continuationSeparator" w:id="0">
    <w:p w14:paraId="6875F6C3" w14:textId="77777777" w:rsidR="003C353C" w:rsidRDefault="003C353C" w:rsidP="00775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uto"/>
      </w:rPr>
      <w:id w:val="30683323"/>
      <w:docPartObj>
        <w:docPartGallery w:val="Page Numbers (Bottom of Page)"/>
        <w:docPartUnique/>
      </w:docPartObj>
    </w:sdtPr>
    <w:sdtContent>
      <w:p w14:paraId="512E5698" w14:textId="78A59935" w:rsidR="00B26058" w:rsidRDefault="00B26058">
        <w:pPr>
          <w:pStyle w:val="Rodap"/>
          <w:jc w:val="right"/>
        </w:pPr>
        <w:r>
          <w:fldChar w:fldCharType="begin"/>
        </w:r>
        <w:r>
          <w:instrText xml:space="preserve"> PAGE   \* MERGEFORMAT </w:instrText>
        </w:r>
        <w:r>
          <w:fldChar w:fldCharType="separate"/>
        </w:r>
        <w:r w:rsidR="00D40F58">
          <w:rPr>
            <w:noProof/>
          </w:rPr>
          <w:t>14</w:t>
        </w:r>
        <w:r>
          <w:rPr>
            <w:noProof/>
          </w:rPr>
          <w:fldChar w:fldCharType="end"/>
        </w:r>
      </w:p>
    </w:sdtContent>
  </w:sdt>
  <w:p w14:paraId="79BCEA5E" w14:textId="77777777" w:rsidR="00B26058" w:rsidRDefault="00B26058">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770FB" w14:textId="77777777" w:rsidR="003C353C" w:rsidRDefault="003C353C" w:rsidP="007758E1">
      <w:r>
        <w:separator/>
      </w:r>
    </w:p>
  </w:footnote>
  <w:footnote w:type="continuationSeparator" w:id="0">
    <w:p w14:paraId="78C46120" w14:textId="77777777" w:rsidR="003C353C" w:rsidRDefault="003C353C" w:rsidP="007758E1">
      <w:r>
        <w:continuationSeparator/>
      </w:r>
    </w:p>
  </w:footnote>
  <w:footnote w:id="1">
    <w:p w14:paraId="29CAE58E" w14:textId="77777777" w:rsidR="00B26058" w:rsidRPr="0019134C" w:rsidRDefault="00B26058" w:rsidP="00F2669C">
      <w:pPr>
        <w:pStyle w:val="Textodenotaderodap"/>
        <w:rPr>
          <w:sz w:val="16"/>
          <w:szCs w:val="16"/>
        </w:rPr>
      </w:pPr>
      <w:r w:rsidRPr="0019134C">
        <w:rPr>
          <w:rStyle w:val="Refdenotaderodap"/>
          <w:sz w:val="16"/>
          <w:szCs w:val="16"/>
        </w:rPr>
        <w:footnoteRef/>
      </w:r>
      <w:r w:rsidRPr="0019134C">
        <w:rPr>
          <w:sz w:val="16"/>
          <w:szCs w:val="16"/>
        </w:rPr>
        <w:t xml:space="preserve"> Base legal: </w:t>
      </w:r>
    </w:p>
    <w:p w14:paraId="67D540F7" w14:textId="77777777" w:rsidR="00B26058" w:rsidRPr="0019134C" w:rsidRDefault="00B26058" w:rsidP="00F2669C">
      <w:pPr>
        <w:pStyle w:val="Textodenotaderodap"/>
        <w:rPr>
          <w:sz w:val="16"/>
          <w:szCs w:val="16"/>
        </w:rPr>
      </w:pPr>
      <w:r w:rsidRPr="0019134C">
        <w:rPr>
          <w:b/>
          <w:sz w:val="16"/>
          <w:szCs w:val="16"/>
        </w:rPr>
        <w:t>LAI</w:t>
      </w:r>
      <w:r w:rsidRPr="0019134C">
        <w:rPr>
          <w:sz w:val="16"/>
          <w:szCs w:val="16"/>
        </w:rPr>
        <w:t xml:space="preserve">: </w:t>
      </w:r>
    </w:p>
    <w:p w14:paraId="7B2A2F66" w14:textId="77777777" w:rsidR="00B26058" w:rsidRPr="0019134C" w:rsidRDefault="00B26058" w:rsidP="00F2669C">
      <w:pPr>
        <w:pStyle w:val="Textodenotaderodap"/>
        <w:rPr>
          <w:i/>
          <w:sz w:val="16"/>
          <w:szCs w:val="16"/>
        </w:rPr>
      </w:pPr>
      <w:r w:rsidRPr="0019134C">
        <w:rPr>
          <w:i/>
          <w:sz w:val="16"/>
          <w:szCs w:val="16"/>
        </w:rPr>
        <w:t xml:space="preserve">“Art. 31. O tratamento das informações </w:t>
      </w:r>
      <w:r w:rsidRPr="0019134C">
        <w:rPr>
          <w:b/>
          <w:i/>
          <w:sz w:val="16"/>
          <w:szCs w:val="16"/>
        </w:rPr>
        <w:t>pessoais</w:t>
      </w:r>
      <w:r w:rsidRPr="0019134C">
        <w:rPr>
          <w:i/>
          <w:sz w:val="16"/>
          <w:szCs w:val="16"/>
        </w:rPr>
        <w:t xml:space="preserve"> deve ser feito de forma transparente e com respeito à intimidade, vida privada, honra e imagem das pessoas, bem como às liberdades e garantias individuais.</w:t>
      </w:r>
    </w:p>
    <w:p w14:paraId="1C695CEF" w14:textId="77777777" w:rsidR="00B26058" w:rsidRPr="0019134C" w:rsidRDefault="00B26058" w:rsidP="00F2669C">
      <w:pPr>
        <w:pStyle w:val="Textodenotaderodap"/>
        <w:rPr>
          <w:i/>
          <w:sz w:val="16"/>
          <w:szCs w:val="16"/>
        </w:rPr>
      </w:pPr>
      <w:r w:rsidRPr="0019134C">
        <w:rPr>
          <w:i/>
          <w:sz w:val="16"/>
          <w:szCs w:val="16"/>
        </w:rPr>
        <w:t xml:space="preserve">§ 1º As informações </w:t>
      </w:r>
      <w:r w:rsidRPr="0019134C">
        <w:rPr>
          <w:b/>
          <w:i/>
          <w:sz w:val="16"/>
          <w:szCs w:val="16"/>
        </w:rPr>
        <w:t>pessoais</w:t>
      </w:r>
      <w:r w:rsidRPr="0019134C">
        <w:rPr>
          <w:i/>
          <w:sz w:val="16"/>
          <w:szCs w:val="16"/>
        </w:rPr>
        <w:t>, a que se refere este artigo, relativas à intimidade, vida privada, honra e imagem:</w:t>
      </w:r>
    </w:p>
    <w:p w14:paraId="111F007D" w14:textId="77777777" w:rsidR="00B26058" w:rsidRPr="0019134C" w:rsidRDefault="00B26058" w:rsidP="00F2669C">
      <w:pPr>
        <w:pStyle w:val="Textodenotaderodap"/>
        <w:rPr>
          <w:i/>
          <w:sz w:val="16"/>
          <w:szCs w:val="16"/>
        </w:rPr>
      </w:pPr>
      <w:r w:rsidRPr="0019134C">
        <w:rPr>
          <w:i/>
          <w:sz w:val="16"/>
          <w:szCs w:val="16"/>
        </w:rPr>
        <w:t xml:space="preserve">I - terão seu </w:t>
      </w:r>
      <w:r w:rsidRPr="0019134C">
        <w:rPr>
          <w:b/>
          <w:i/>
          <w:sz w:val="16"/>
          <w:szCs w:val="16"/>
        </w:rPr>
        <w:t>acesso restrito</w:t>
      </w:r>
      <w:r w:rsidRPr="0019134C">
        <w:rPr>
          <w:i/>
          <w:sz w:val="16"/>
          <w:szCs w:val="16"/>
        </w:rPr>
        <w:t xml:space="preserve">, </w:t>
      </w:r>
      <w:r w:rsidRPr="0019134C">
        <w:rPr>
          <w:i/>
          <w:sz w:val="16"/>
          <w:szCs w:val="16"/>
          <w:u w:val="single"/>
        </w:rPr>
        <w:t>independentemente de classificação de sigilo</w:t>
      </w:r>
      <w:r w:rsidRPr="0019134C">
        <w:rPr>
          <w:i/>
          <w:sz w:val="16"/>
          <w:szCs w:val="16"/>
        </w:rPr>
        <w:t xml:space="preserve"> e </w:t>
      </w:r>
      <w:r w:rsidRPr="0019134C">
        <w:rPr>
          <w:i/>
          <w:sz w:val="16"/>
          <w:szCs w:val="16"/>
          <w:u w:val="single"/>
        </w:rPr>
        <w:t>pelo prazo máximo de 100 (cem) anos</w:t>
      </w:r>
      <w:r w:rsidRPr="0019134C">
        <w:rPr>
          <w:i/>
          <w:sz w:val="16"/>
          <w:szCs w:val="16"/>
        </w:rPr>
        <w:t xml:space="preserve"> a contar da sua data de produção, a agentes públicos legalmente autorizados e à pessoa a que elas se referirem; e</w:t>
      </w:r>
    </w:p>
    <w:p w14:paraId="6D626FB5" w14:textId="77777777" w:rsidR="00B26058" w:rsidRPr="0019134C" w:rsidRDefault="00B26058" w:rsidP="00F2669C">
      <w:pPr>
        <w:pStyle w:val="Textodenotaderodap"/>
        <w:rPr>
          <w:i/>
          <w:sz w:val="16"/>
          <w:szCs w:val="16"/>
        </w:rPr>
      </w:pPr>
      <w:r w:rsidRPr="0019134C">
        <w:rPr>
          <w:i/>
          <w:sz w:val="16"/>
          <w:szCs w:val="16"/>
        </w:rPr>
        <w:t>(...)” (g.n.)</w:t>
      </w:r>
    </w:p>
    <w:p w14:paraId="74646AB6" w14:textId="77777777" w:rsidR="00B26058" w:rsidRPr="0019134C" w:rsidRDefault="00B26058" w:rsidP="00F2669C">
      <w:pPr>
        <w:pStyle w:val="Textodenotaderodap"/>
        <w:rPr>
          <w:sz w:val="16"/>
          <w:szCs w:val="16"/>
        </w:rPr>
      </w:pPr>
      <w:r w:rsidRPr="0019134C">
        <w:rPr>
          <w:b/>
          <w:sz w:val="16"/>
          <w:szCs w:val="16"/>
        </w:rPr>
        <w:t>Decreto Estadual nº 49.111/2012</w:t>
      </w:r>
      <w:r w:rsidRPr="0019134C">
        <w:rPr>
          <w:sz w:val="16"/>
          <w:szCs w:val="16"/>
        </w:rPr>
        <w:t>:</w:t>
      </w:r>
    </w:p>
    <w:p w14:paraId="4B5EC0FA" w14:textId="77777777" w:rsidR="00B26058" w:rsidRPr="0019134C" w:rsidRDefault="00B26058" w:rsidP="00F2669C">
      <w:pPr>
        <w:pStyle w:val="Textodenotaderodap"/>
        <w:rPr>
          <w:i/>
          <w:sz w:val="16"/>
          <w:szCs w:val="16"/>
        </w:rPr>
      </w:pPr>
      <w:r w:rsidRPr="0019134C">
        <w:rPr>
          <w:i/>
          <w:sz w:val="16"/>
          <w:szCs w:val="16"/>
        </w:rPr>
        <w:t xml:space="preserve">“Art. 10. A </w:t>
      </w:r>
      <w:r w:rsidRPr="0019134C">
        <w:rPr>
          <w:b/>
          <w:i/>
          <w:sz w:val="16"/>
          <w:szCs w:val="16"/>
        </w:rPr>
        <w:t>recusa de acesso</w:t>
      </w:r>
      <w:r w:rsidRPr="0019134C">
        <w:rPr>
          <w:i/>
          <w:sz w:val="16"/>
          <w:szCs w:val="16"/>
        </w:rPr>
        <w:t xml:space="preserve"> de que trata o inciso II do § 1º do art. 9º deste Decreto, de competência exclusiva da autoridade máxima do órgão ou entidade da Administração Pública Estadual, poderá se dar quando:</w:t>
      </w:r>
    </w:p>
    <w:p w14:paraId="0D1E1037" w14:textId="77777777" w:rsidR="00B26058" w:rsidRPr="0019134C" w:rsidRDefault="00B26058" w:rsidP="00F2669C">
      <w:pPr>
        <w:pStyle w:val="Textodenotaderodap"/>
        <w:rPr>
          <w:i/>
          <w:sz w:val="16"/>
          <w:szCs w:val="16"/>
        </w:rPr>
      </w:pPr>
      <w:r w:rsidRPr="0019134C">
        <w:rPr>
          <w:i/>
          <w:sz w:val="16"/>
          <w:szCs w:val="16"/>
        </w:rPr>
        <w:t>(...)</w:t>
      </w:r>
    </w:p>
    <w:p w14:paraId="5560B5D7" w14:textId="77777777" w:rsidR="00B26058" w:rsidRPr="0019134C" w:rsidRDefault="00B26058" w:rsidP="00F2669C">
      <w:pPr>
        <w:pStyle w:val="Textodenotaderodap"/>
        <w:rPr>
          <w:i/>
          <w:sz w:val="16"/>
          <w:szCs w:val="16"/>
        </w:rPr>
      </w:pPr>
      <w:r w:rsidRPr="0019134C">
        <w:rPr>
          <w:i/>
          <w:sz w:val="16"/>
          <w:szCs w:val="16"/>
        </w:rPr>
        <w:t xml:space="preserve">II - se tratar de solicitação referente a informações </w:t>
      </w:r>
      <w:r w:rsidRPr="0019134C">
        <w:rPr>
          <w:b/>
          <w:i/>
          <w:sz w:val="16"/>
          <w:szCs w:val="16"/>
        </w:rPr>
        <w:t>pessoais</w:t>
      </w:r>
      <w:r w:rsidRPr="0019134C">
        <w:rPr>
          <w:i/>
          <w:sz w:val="16"/>
          <w:szCs w:val="16"/>
        </w:rPr>
        <w:t xml:space="preserve"> relativas à intimidade, vida privada, honra e imagem, bem como aquelas que puserem em risco as liberdades e garantias individuais;</w:t>
      </w:r>
    </w:p>
    <w:p w14:paraId="7A2CEB38" w14:textId="77777777" w:rsidR="00B26058" w:rsidRPr="0019134C" w:rsidRDefault="00B26058" w:rsidP="00F2669C">
      <w:pPr>
        <w:pStyle w:val="Textodenotaderodap"/>
        <w:rPr>
          <w:i/>
          <w:sz w:val="16"/>
          <w:szCs w:val="16"/>
        </w:rPr>
      </w:pPr>
      <w:r w:rsidRPr="0019134C">
        <w:rPr>
          <w:i/>
          <w:sz w:val="16"/>
          <w:szCs w:val="16"/>
        </w:rPr>
        <w:t>(...)” (g.n.)</w:t>
      </w:r>
    </w:p>
    <w:p w14:paraId="2848B5B0" w14:textId="77777777" w:rsidR="00B26058" w:rsidRPr="0019134C" w:rsidRDefault="00B26058" w:rsidP="00F2669C">
      <w:pPr>
        <w:pStyle w:val="Textodenotaderodap"/>
        <w:rPr>
          <w:sz w:val="16"/>
          <w:szCs w:val="16"/>
        </w:rPr>
      </w:pPr>
      <w:r w:rsidRPr="0019134C">
        <w:rPr>
          <w:b/>
          <w:sz w:val="16"/>
          <w:szCs w:val="16"/>
        </w:rPr>
        <w:t>Decreto Estadual nº 53.164/2016</w:t>
      </w:r>
      <w:r w:rsidRPr="0019134C">
        <w:rPr>
          <w:sz w:val="16"/>
          <w:szCs w:val="16"/>
        </w:rPr>
        <w:t xml:space="preserve">: </w:t>
      </w:r>
    </w:p>
    <w:p w14:paraId="086EDB9C" w14:textId="77777777" w:rsidR="00B26058" w:rsidRPr="0019134C" w:rsidRDefault="00B26058" w:rsidP="00F2669C">
      <w:pPr>
        <w:pStyle w:val="Textodenotaderodap"/>
        <w:rPr>
          <w:i/>
          <w:sz w:val="16"/>
          <w:szCs w:val="16"/>
        </w:rPr>
      </w:pPr>
      <w:r w:rsidRPr="0019134C">
        <w:rPr>
          <w:i/>
          <w:sz w:val="16"/>
          <w:szCs w:val="16"/>
        </w:rPr>
        <w:t xml:space="preserve">“Art. 2º As informações, quando consideradas sigilosas e não se enquadrem como hipóteses de sigilo legal ou de informação </w:t>
      </w:r>
      <w:r w:rsidRPr="0019134C">
        <w:rPr>
          <w:b/>
          <w:i/>
          <w:sz w:val="16"/>
          <w:szCs w:val="16"/>
        </w:rPr>
        <w:t>pessoal</w:t>
      </w:r>
      <w:r w:rsidRPr="0019134C">
        <w:rPr>
          <w:i/>
          <w:sz w:val="16"/>
          <w:szCs w:val="16"/>
        </w:rPr>
        <w:t>, classificam-se nos graus de ultrassecreto, secreto e reservado, consoante arts. 23 e 24 da Lei Federal nº 12.527/2011 e 11 do Decreto nº 49.111/2012.</w:t>
      </w:r>
    </w:p>
    <w:p w14:paraId="1FEBABC4" w14:textId="77777777" w:rsidR="00B26058" w:rsidRPr="0019134C" w:rsidRDefault="00B26058" w:rsidP="00F2669C">
      <w:pPr>
        <w:pStyle w:val="Textodenotaderodap"/>
        <w:rPr>
          <w:i/>
          <w:sz w:val="16"/>
          <w:szCs w:val="16"/>
        </w:rPr>
      </w:pPr>
      <w:r w:rsidRPr="0019134C">
        <w:rPr>
          <w:i/>
          <w:sz w:val="16"/>
          <w:szCs w:val="16"/>
        </w:rPr>
        <w:t xml:space="preserve">§ 1º São informações </w:t>
      </w:r>
      <w:r w:rsidRPr="0019134C">
        <w:rPr>
          <w:b/>
          <w:i/>
          <w:sz w:val="16"/>
          <w:szCs w:val="16"/>
        </w:rPr>
        <w:t>pessoais</w:t>
      </w:r>
      <w:r w:rsidRPr="0019134C">
        <w:rPr>
          <w:i/>
          <w:sz w:val="16"/>
          <w:szCs w:val="16"/>
        </w:rPr>
        <w:t xml:space="preserve"> as que dizem respeito à intimidade, vida privada, honra e imagem da pessoa, bem como aquelas que puserem em risco as liberdades e garantias individuais.</w:t>
      </w:r>
    </w:p>
    <w:p w14:paraId="2F294B9B" w14:textId="77777777" w:rsidR="00B26058" w:rsidRPr="0019134C" w:rsidRDefault="00B26058" w:rsidP="00F2669C">
      <w:pPr>
        <w:pStyle w:val="Textodenotaderodap"/>
        <w:rPr>
          <w:i/>
          <w:sz w:val="16"/>
          <w:szCs w:val="16"/>
        </w:rPr>
      </w:pPr>
      <w:r w:rsidRPr="0019134C">
        <w:rPr>
          <w:i/>
          <w:sz w:val="16"/>
          <w:szCs w:val="16"/>
        </w:rPr>
        <w:t xml:space="preserve">§ 2º As informações </w:t>
      </w:r>
      <w:r w:rsidRPr="0019134C">
        <w:rPr>
          <w:b/>
          <w:i/>
          <w:sz w:val="16"/>
          <w:szCs w:val="16"/>
        </w:rPr>
        <w:t>pessoais</w:t>
      </w:r>
      <w:r w:rsidRPr="0019134C">
        <w:rPr>
          <w:i/>
          <w:sz w:val="16"/>
          <w:szCs w:val="16"/>
        </w:rPr>
        <w:t xml:space="preserve"> terão seu </w:t>
      </w:r>
      <w:r w:rsidRPr="0019134C">
        <w:rPr>
          <w:b/>
          <w:i/>
          <w:sz w:val="16"/>
          <w:szCs w:val="16"/>
        </w:rPr>
        <w:t>acesso restrito</w:t>
      </w:r>
      <w:r w:rsidRPr="0019134C">
        <w:rPr>
          <w:i/>
          <w:sz w:val="16"/>
          <w:szCs w:val="16"/>
        </w:rPr>
        <w:t xml:space="preserve">, </w:t>
      </w:r>
      <w:r w:rsidRPr="0019134C">
        <w:rPr>
          <w:i/>
          <w:sz w:val="16"/>
          <w:szCs w:val="16"/>
          <w:u w:val="single"/>
        </w:rPr>
        <w:t>independentemente de classificação de sigilo</w:t>
      </w:r>
      <w:r w:rsidRPr="0019134C">
        <w:rPr>
          <w:i/>
          <w:sz w:val="16"/>
          <w:szCs w:val="16"/>
        </w:rPr>
        <w:t xml:space="preserve">, </w:t>
      </w:r>
      <w:r w:rsidRPr="0019134C">
        <w:rPr>
          <w:i/>
          <w:sz w:val="16"/>
          <w:szCs w:val="16"/>
          <w:u w:val="single"/>
        </w:rPr>
        <w:t>pelo prazo máximo de cem anos a contar da data de sua produção</w:t>
      </w:r>
      <w:r w:rsidRPr="0019134C">
        <w:rPr>
          <w:i/>
          <w:sz w:val="16"/>
          <w:szCs w:val="16"/>
        </w:rPr>
        <w:t>, a agentes públicos legalmente autorizados e à pessoa a que elas se referirem, nos termos do art. 16 do Decreto nº 49.111/2012.</w:t>
      </w:r>
    </w:p>
    <w:p w14:paraId="5E464522" w14:textId="77777777" w:rsidR="00B26058" w:rsidRPr="0019134C" w:rsidRDefault="00B26058" w:rsidP="00F2669C">
      <w:pPr>
        <w:pStyle w:val="Textodenotaderodap"/>
        <w:rPr>
          <w:i/>
          <w:sz w:val="16"/>
          <w:szCs w:val="16"/>
          <w:lang w:val="en-US"/>
        </w:rPr>
      </w:pPr>
      <w:r w:rsidRPr="0019134C">
        <w:rPr>
          <w:i/>
          <w:sz w:val="16"/>
          <w:szCs w:val="16"/>
          <w:lang w:val="en-US"/>
        </w:rPr>
        <w:t>(...)” (g.n.)</w:t>
      </w:r>
    </w:p>
  </w:footnote>
  <w:footnote w:id="2">
    <w:p w14:paraId="48D722A9" w14:textId="77777777" w:rsidR="00B26058" w:rsidRPr="0019134C" w:rsidRDefault="00B26058" w:rsidP="00F2669C">
      <w:pPr>
        <w:pStyle w:val="Textodenotaderodap"/>
        <w:rPr>
          <w:sz w:val="16"/>
          <w:szCs w:val="16"/>
          <w:lang w:val="en-US"/>
        </w:rPr>
      </w:pPr>
      <w:r w:rsidRPr="0019134C">
        <w:rPr>
          <w:rStyle w:val="Refdenotaderodap"/>
          <w:sz w:val="16"/>
          <w:szCs w:val="16"/>
        </w:rPr>
        <w:footnoteRef/>
      </w:r>
      <w:r w:rsidRPr="0019134C">
        <w:rPr>
          <w:sz w:val="16"/>
          <w:szCs w:val="16"/>
          <w:lang w:val="en-US"/>
        </w:rPr>
        <w:t xml:space="preserve"> Base legal:</w:t>
      </w:r>
    </w:p>
    <w:p w14:paraId="00598A29" w14:textId="77777777" w:rsidR="00B26058" w:rsidRPr="0019134C" w:rsidRDefault="00B26058" w:rsidP="00F2669C">
      <w:pPr>
        <w:pStyle w:val="Textodenotaderodap"/>
        <w:rPr>
          <w:sz w:val="16"/>
          <w:szCs w:val="16"/>
          <w:lang w:val="en-US"/>
        </w:rPr>
      </w:pPr>
      <w:r w:rsidRPr="0019134C">
        <w:rPr>
          <w:b/>
          <w:sz w:val="16"/>
          <w:szCs w:val="16"/>
          <w:lang w:val="en-US"/>
        </w:rPr>
        <w:t>LAI</w:t>
      </w:r>
      <w:r w:rsidRPr="0019134C">
        <w:rPr>
          <w:sz w:val="16"/>
          <w:szCs w:val="16"/>
          <w:lang w:val="en-US"/>
        </w:rPr>
        <w:t>:</w:t>
      </w:r>
    </w:p>
    <w:p w14:paraId="0615F56E" w14:textId="77777777" w:rsidR="00B26058" w:rsidRPr="0019134C" w:rsidRDefault="00B26058" w:rsidP="00F2669C">
      <w:pPr>
        <w:pStyle w:val="Textodenotaderodap"/>
        <w:rPr>
          <w:i/>
          <w:sz w:val="16"/>
          <w:szCs w:val="16"/>
        </w:rPr>
      </w:pPr>
      <w:r w:rsidRPr="0019134C">
        <w:rPr>
          <w:i/>
          <w:sz w:val="16"/>
          <w:szCs w:val="16"/>
          <w:lang w:val="en-US"/>
        </w:rPr>
        <w:t xml:space="preserve">“Art. 22. </w:t>
      </w:r>
      <w:r w:rsidRPr="0019134C">
        <w:rPr>
          <w:i/>
          <w:sz w:val="16"/>
          <w:szCs w:val="16"/>
        </w:rPr>
        <w:t xml:space="preserve">O disposto nesta Lei não exclui as demais </w:t>
      </w:r>
      <w:r w:rsidRPr="0019134C">
        <w:rPr>
          <w:b/>
          <w:i/>
          <w:sz w:val="16"/>
          <w:szCs w:val="16"/>
        </w:rPr>
        <w:t>hipóteses legais de sigilo</w:t>
      </w:r>
      <w:r w:rsidRPr="0019134C">
        <w:rPr>
          <w:i/>
          <w:sz w:val="16"/>
          <w:szCs w:val="16"/>
        </w:rPr>
        <w:t xml:space="preserve"> e de segredo de justiça nem as hipóteses de segredo industrial decorrentes da exploração direta de atividade econômica pelo Estado ou por pessoa física ou entidade privada que tenha qualquer vínculo com o poder público.” (g.n.)</w:t>
      </w:r>
    </w:p>
    <w:p w14:paraId="137528B9" w14:textId="77777777" w:rsidR="00B26058" w:rsidRPr="0019134C" w:rsidRDefault="00B26058" w:rsidP="00F2669C">
      <w:pPr>
        <w:pStyle w:val="Textodenotaderodap"/>
        <w:rPr>
          <w:sz w:val="16"/>
          <w:szCs w:val="16"/>
        </w:rPr>
      </w:pPr>
      <w:r w:rsidRPr="0019134C">
        <w:rPr>
          <w:b/>
          <w:sz w:val="16"/>
          <w:szCs w:val="16"/>
        </w:rPr>
        <w:t>Decreto Estadual nº 49.111/2012</w:t>
      </w:r>
      <w:r w:rsidRPr="0019134C">
        <w:rPr>
          <w:sz w:val="16"/>
          <w:szCs w:val="16"/>
        </w:rPr>
        <w:t>:</w:t>
      </w:r>
    </w:p>
    <w:p w14:paraId="10A8060E" w14:textId="77777777" w:rsidR="00B26058" w:rsidRPr="0019134C" w:rsidRDefault="00B26058" w:rsidP="00F2669C">
      <w:pPr>
        <w:pStyle w:val="Textodenotaderodap"/>
        <w:rPr>
          <w:i/>
          <w:sz w:val="16"/>
          <w:szCs w:val="16"/>
        </w:rPr>
      </w:pPr>
      <w:r w:rsidRPr="0019134C">
        <w:rPr>
          <w:i/>
          <w:sz w:val="16"/>
          <w:szCs w:val="16"/>
        </w:rPr>
        <w:t>“Art. 10. A recusa de acesso de que trata o inciso II do § 1º do art. 9º deste Decreto, de competência exclusiva da autoridade máxima do órgão ou entidade da Administração Pública Estadual, poderá se dar quando:</w:t>
      </w:r>
    </w:p>
    <w:p w14:paraId="18FD0744" w14:textId="77777777" w:rsidR="00B26058" w:rsidRPr="0019134C" w:rsidRDefault="00B26058" w:rsidP="00F2669C">
      <w:pPr>
        <w:pStyle w:val="Textodenotaderodap"/>
        <w:rPr>
          <w:i/>
          <w:sz w:val="16"/>
          <w:szCs w:val="16"/>
        </w:rPr>
      </w:pPr>
      <w:r w:rsidRPr="0019134C">
        <w:rPr>
          <w:i/>
          <w:sz w:val="16"/>
          <w:szCs w:val="16"/>
        </w:rPr>
        <w:t>(...)</w:t>
      </w:r>
    </w:p>
    <w:p w14:paraId="3E0C7210" w14:textId="77777777" w:rsidR="00B26058" w:rsidRPr="0019134C" w:rsidRDefault="00B26058" w:rsidP="00F2669C">
      <w:pPr>
        <w:pStyle w:val="Textodenotaderodap"/>
        <w:rPr>
          <w:i/>
          <w:sz w:val="16"/>
          <w:szCs w:val="16"/>
        </w:rPr>
      </w:pPr>
      <w:r w:rsidRPr="0019134C">
        <w:rPr>
          <w:i/>
          <w:sz w:val="16"/>
          <w:szCs w:val="16"/>
        </w:rPr>
        <w:t xml:space="preserve">III – se tratar das demais </w:t>
      </w:r>
      <w:r w:rsidRPr="0019134C">
        <w:rPr>
          <w:b/>
          <w:i/>
          <w:sz w:val="16"/>
          <w:szCs w:val="16"/>
        </w:rPr>
        <w:t>hipóteses legais de sigilo</w:t>
      </w:r>
      <w:r w:rsidRPr="0019134C">
        <w:rPr>
          <w:i/>
          <w:sz w:val="16"/>
          <w:szCs w:val="16"/>
        </w:rPr>
        <w:t>, segredo de justiça, segredo industrial decorrentes da exploração direta de atividade econômica pelo Estado ou por pessoa física ou entidade privada que tenha qualquer vínculo com o Poder Público; e</w:t>
      </w:r>
    </w:p>
    <w:p w14:paraId="7E80B466" w14:textId="77777777" w:rsidR="00B26058" w:rsidRPr="0019134C" w:rsidRDefault="00B26058" w:rsidP="00F2669C">
      <w:pPr>
        <w:pStyle w:val="Textodenotaderodap"/>
        <w:rPr>
          <w:i/>
          <w:sz w:val="16"/>
          <w:szCs w:val="16"/>
        </w:rPr>
      </w:pPr>
      <w:r w:rsidRPr="0019134C">
        <w:rPr>
          <w:i/>
          <w:sz w:val="16"/>
          <w:szCs w:val="16"/>
        </w:rPr>
        <w:t>(...)” (g.n.)</w:t>
      </w:r>
    </w:p>
    <w:p w14:paraId="2A95BAD2" w14:textId="77777777" w:rsidR="00B26058" w:rsidRPr="0019134C" w:rsidRDefault="00B26058" w:rsidP="00F2669C">
      <w:pPr>
        <w:pStyle w:val="Textodenotaderodap"/>
        <w:rPr>
          <w:sz w:val="16"/>
          <w:szCs w:val="16"/>
        </w:rPr>
      </w:pPr>
      <w:r w:rsidRPr="0019134C">
        <w:rPr>
          <w:b/>
          <w:sz w:val="16"/>
          <w:szCs w:val="16"/>
        </w:rPr>
        <w:t>Decreto Estadual nº 53.164/2016</w:t>
      </w:r>
      <w:r w:rsidRPr="0019134C">
        <w:rPr>
          <w:sz w:val="16"/>
          <w:szCs w:val="16"/>
        </w:rPr>
        <w:t>:</w:t>
      </w:r>
    </w:p>
    <w:p w14:paraId="4D2CD73D" w14:textId="77777777" w:rsidR="00B26058" w:rsidRPr="0019134C" w:rsidRDefault="00B26058" w:rsidP="00F2669C">
      <w:pPr>
        <w:pStyle w:val="Textodenotaderodap"/>
        <w:rPr>
          <w:i/>
          <w:sz w:val="16"/>
          <w:szCs w:val="16"/>
        </w:rPr>
      </w:pPr>
      <w:r w:rsidRPr="0019134C">
        <w:rPr>
          <w:i/>
          <w:sz w:val="16"/>
          <w:szCs w:val="16"/>
        </w:rPr>
        <w:t xml:space="preserve">“Art. 2º As informações, quando consideradas sigilosas e não se enquadrem como </w:t>
      </w:r>
      <w:r w:rsidRPr="0019134C">
        <w:rPr>
          <w:b/>
          <w:i/>
          <w:sz w:val="16"/>
          <w:szCs w:val="16"/>
        </w:rPr>
        <w:t>hipóteses de sigilo legal</w:t>
      </w:r>
      <w:r w:rsidRPr="0019134C">
        <w:rPr>
          <w:i/>
          <w:sz w:val="16"/>
          <w:szCs w:val="16"/>
        </w:rPr>
        <w:t xml:space="preserve"> ou de informação pessoal, classificam-se nos graus de ultrassecreto, secreto e reservado, consoante arts. 23 e 24 da Lei Federal nº 12.527/2011 e 11 do Decreto nº 49.111/2012.</w:t>
      </w:r>
    </w:p>
    <w:p w14:paraId="4C4A2DE7" w14:textId="77777777" w:rsidR="00B26058" w:rsidRPr="0019134C" w:rsidRDefault="00B26058" w:rsidP="00F2669C">
      <w:pPr>
        <w:pStyle w:val="Textodenotaderodap"/>
        <w:rPr>
          <w:i/>
          <w:sz w:val="16"/>
          <w:szCs w:val="16"/>
        </w:rPr>
      </w:pPr>
      <w:r w:rsidRPr="0019134C">
        <w:rPr>
          <w:i/>
          <w:sz w:val="16"/>
          <w:szCs w:val="16"/>
        </w:rPr>
        <w:t>(...)</w:t>
      </w:r>
    </w:p>
    <w:p w14:paraId="54CFE297" w14:textId="77777777" w:rsidR="00B26058" w:rsidRPr="0019134C" w:rsidRDefault="00B26058" w:rsidP="00F2669C">
      <w:pPr>
        <w:pStyle w:val="Textodenotaderodap"/>
        <w:rPr>
          <w:i/>
          <w:sz w:val="16"/>
          <w:szCs w:val="16"/>
        </w:rPr>
      </w:pPr>
      <w:r w:rsidRPr="0019134C">
        <w:rPr>
          <w:i/>
          <w:sz w:val="16"/>
          <w:szCs w:val="16"/>
        </w:rPr>
        <w:t xml:space="preserve">§ 3º São hipóteses de </w:t>
      </w:r>
      <w:r w:rsidRPr="0019134C">
        <w:rPr>
          <w:b/>
          <w:i/>
          <w:sz w:val="16"/>
          <w:szCs w:val="16"/>
        </w:rPr>
        <w:t>sigilo legal</w:t>
      </w:r>
      <w:r w:rsidRPr="0019134C">
        <w:rPr>
          <w:i/>
          <w:sz w:val="16"/>
          <w:szCs w:val="16"/>
        </w:rPr>
        <w:t xml:space="preserve">, dentre outras </w:t>
      </w:r>
      <w:r w:rsidRPr="0019134C">
        <w:rPr>
          <w:b/>
          <w:i/>
          <w:sz w:val="16"/>
          <w:szCs w:val="16"/>
        </w:rPr>
        <w:t>previstas em legislação específica</w:t>
      </w:r>
      <w:r w:rsidRPr="0019134C">
        <w:rPr>
          <w:i/>
          <w:sz w:val="16"/>
          <w:szCs w:val="16"/>
        </w:rPr>
        <w:t>, os sigilos fiscal, bancário, comercial, profissional, o relacionado a operações e serviços no mercado de capitais, o segredo de justiça e o segredo industrial.</w:t>
      </w:r>
    </w:p>
    <w:p w14:paraId="4634955E" w14:textId="77777777" w:rsidR="00B26058" w:rsidRPr="0019134C" w:rsidRDefault="00B26058" w:rsidP="00F2669C">
      <w:pPr>
        <w:pStyle w:val="Textodenotaderodap"/>
        <w:rPr>
          <w:sz w:val="16"/>
          <w:szCs w:val="16"/>
        </w:rPr>
      </w:pPr>
      <w:r w:rsidRPr="0019134C">
        <w:rPr>
          <w:i/>
          <w:sz w:val="16"/>
          <w:szCs w:val="16"/>
        </w:rPr>
        <w:t xml:space="preserve">§ 4º As informações resguardadas por </w:t>
      </w:r>
      <w:r w:rsidRPr="0019134C">
        <w:rPr>
          <w:b/>
          <w:i/>
          <w:sz w:val="16"/>
          <w:szCs w:val="16"/>
        </w:rPr>
        <w:t>sigilo legal</w:t>
      </w:r>
      <w:r w:rsidRPr="0019134C">
        <w:rPr>
          <w:i/>
          <w:sz w:val="16"/>
          <w:szCs w:val="16"/>
        </w:rPr>
        <w:t xml:space="preserve"> terão seu </w:t>
      </w:r>
      <w:r w:rsidRPr="0019134C">
        <w:rPr>
          <w:b/>
          <w:i/>
          <w:sz w:val="16"/>
          <w:szCs w:val="16"/>
        </w:rPr>
        <w:t>acesso restrito</w:t>
      </w:r>
      <w:r w:rsidRPr="0019134C">
        <w:rPr>
          <w:i/>
          <w:sz w:val="16"/>
          <w:szCs w:val="16"/>
        </w:rPr>
        <w:t xml:space="preserve">, </w:t>
      </w:r>
      <w:r w:rsidRPr="0019134C">
        <w:rPr>
          <w:i/>
          <w:sz w:val="16"/>
          <w:szCs w:val="16"/>
          <w:u w:val="single"/>
        </w:rPr>
        <w:t>independentemente de classificação de sigilo, pelo prazo estabelecido na legislação específica</w:t>
      </w:r>
      <w:r w:rsidRPr="0019134C">
        <w:rPr>
          <w:i/>
          <w:sz w:val="16"/>
          <w:szCs w:val="16"/>
        </w:rPr>
        <w:t>, a agentes públicos legalmente autorizados e à pessoa a que elas se referirem.” (g.n.)</w:t>
      </w:r>
    </w:p>
  </w:footnote>
  <w:footnote w:id="3">
    <w:p w14:paraId="6A53212B" w14:textId="77777777" w:rsidR="00B26058" w:rsidRPr="0019134C" w:rsidRDefault="00B26058" w:rsidP="00F2669C">
      <w:pPr>
        <w:pStyle w:val="Textodenotaderodap"/>
        <w:rPr>
          <w:sz w:val="16"/>
          <w:szCs w:val="16"/>
        </w:rPr>
      </w:pPr>
      <w:r w:rsidRPr="0019134C">
        <w:rPr>
          <w:rStyle w:val="Refdenotaderodap"/>
          <w:sz w:val="16"/>
          <w:szCs w:val="16"/>
        </w:rPr>
        <w:footnoteRef/>
      </w:r>
      <w:r w:rsidRPr="0019134C">
        <w:rPr>
          <w:sz w:val="16"/>
          <w:szCs w:val="16"/>
        </w:rPr>
        <w:t xml:space="preserve"> Base legal:</w:t>
      </w:r>
    </w:p>
    <w:p w14:paraId="122C6FA7" w14:textId="77777777" w:rsidR="00B26058" w:rsidRPr="0019134C" w:rsidRDefault="00B26058" w:rsidP="00F2669C">
      <w:pPr>
        <w:pStyle w:val="Textodenotaderodap"/>
        <w:rPr>
          <w:sz w:val="16"/>
          <w:szCs w:val="16"/>
        </w:rPr>
      </w:pPr>
      <w:r w:rsidRPr="0019134C">
        <w:rPr>
          <w:b/>
          <w:sz w:val="16"/>
          <w:szCs w:val="16"/>
        </w:rPr>
        <w:t>LAI</w:t>
      </w:r>
      <w:r w:rsidRPr="0019134C">
        <w:rPr>
          <w:sz w:val="16"/>
          <w:szCs w:val="16"/>
        </w:rPr>
        <w:t>:</w:t>
      </w:r>
    </w:p>
    <w:p w14:paraId="4DC404E7" w14:textId="77777777" w:rsidR="00B26058" w:rsidRPr="0019134C" w:rsidRDefault="00B26058" w:rsidP="00F2669C">
      <w:pPr>
        <w:pStyle w:val="Textodenotaderodap"/>
        <w:rPr>
          <w:i/>
          <w:sz w:val="16"/>
          <w:szCs w:val="16"/>
        </w:rPr>
      </w:pPr>
      <w:r w:rsidRPr="0019134C">
        <w:rPr>
          <w:i/>
          <w:sz w:val="16"/>
          <w:szCs w:val="16"/>
        </w:rPr>
        <w:t xml:space="preserve">Art. 23. São consideradas </w:t>
      </w:r>
      <w:r w:rsidRPr="0019134C">
        <w:rPr>
          <w:b/>
          <w:i/>
          <w:sz w:val="16"/>
          <w:szCs w:val="16"/>
        </w:rPr>
        <w:t>imprescindíveis à segurança da sociedade ou do Estado</w:t>
      </w:r>
      <w:r w:rsidRPr="0019134C">
        <w:rPr>
          <w:i/>
          <w:sz w:val="16"/>
          <w:szCs w:val="16"/>
        </w:rPr>
        <w:t xml:space="preserve"> e, portanto, </w:t>
      </w:r>
      <w:r w:rsidRPr="0019134C">
        <w:rPr>
          <w:b/>
          <w:i/>
          <w:sz w:val="16"/>
          <w:szCs w:val="16"/>
        </w:rPr>
        <w:t>passíveis de classificação</w:t>
      </w:r>
      <w:r w:rsidRPr="0019134C">
        <w:rPr>
          <w:i/>
          <w:sz w:val="16"/>
          <w:szCs w:val="16"/>
        </w:rPr>
        <w:t xml:space="preserve"> as informações cuja divulgação ou acesso irrestrito possam:</w:t>
      </w:r>
    </w:p>
    <w:p w14:paraId="73FCE456" w14:textId="77777777" w:rsidR="00B26058" w:rsidRPr="0019134C" w:rsidRDefault="00B26058" w:rsidP="00F2669C">
      <w:pPr>
        <w:pStyle w:val="Textodenotaderodap"/>
        <w:rPr>
          <w:i/>
          <w:sz w:val="16"/>
          <w:szCs w:val="16"/>
        </w:rPr>
      </w:pPr>
      <w:r w:rsidRPr="0019134C">
        <w:rPr>
          <w:i/>
          <w:sz w:val="16"/>
          <w:szCs w:val="16"/>
        </w:rPr>
        <w:t>I – pôr em risco a defesa e a soberania nacionais ou a integridade do território nacional;</w:t>
      </w:r>
    </w:p>
    <w:p w14:paraId="47D0AFF4" w14:textId="77777777" w:rsidR="00B26058" w:rsidRPr="0019134C" w:rsidRDefault="00B26058" w:rsidP="00F2669C">
      <w:pPr>
        <w:pStyle w:val="Textodenotaderodap"/>
        <w:rPr>
          <w:i/>
          <w:sz w:val="16"/>
          <w:szCs w:val="16"/>
        </w:rPr>
      </w:pPr>
      <w:r w:rsidRPr="0019134C">
        <w:rPr>
          <w:i/>
          <w:sz w:val="16"/>
          <w:szCs w:val="16"/>
        </w:rPr>
        <w:t>II – prejudicar ou pôr em risco a condução de negociações ou as relações internacionais do País, ou as que tenham sido fornecidas em caráter sigiloso por outros Estados e organismos internacionais;</w:t>
      </w:r>
    </w:p>
    <w:p w14:paraId="2BFAEF18" w14:textId="77777777" w:rsidR="00B26058" w:rsidRPr="0019134C" w:rsidRDefault="00B26058" w:rsidP="00F2669C">
      <w:pPr>
        <w:pStyle w:val="Textodenotaderodap"/>
        <w:rPr>
          <w:i/>
          <w:sz w:val="16"/>
          <w:szCs w:val="16"/>
        </w:rPr>
      </w:pPr>
      <w:r w:rsidRPr="0019134C">
        <w:rPr>
          <w:i/>
          <w:sz w:val="16"/>
          <w:szCs w:val="16"/>
        </w:rPr>
        <w:t>III – pôr em risco a vida, a segurança ou a saúde da população;</w:t>
      </w:r>
    </w:p>
    <w:p w14:paraId="54B3422F" w14:textId="77777777" w:rsidR="00B26058" w:rsidRPr="0019134C" w:rsidRDefault="00B26058" w:rsidP="00F2669C">
      <w:pPr>
        <w:pStyle w:val="Textodenotaderodap"/>
        <w:rPr>
          <w:i/>
          <w:sz w:val="16"/>
          <w:szCs w:val="16"/>
        </w:rPr>
      </w:pPr>
      <w:r w:rsidRPr="0019134C">
        <w:rPr>
          <w:i/>
          <w:sz w:val="16"/>
          <w:szCs w:val="16"/>
        </w:rPr>
        <w:t>IV – oferecer elevado risco à estabilidade financeira, econômica ou monetária do País;</w:t>
      </w:r>
    </w:p>
    <w:p w14:paraId="7BFEF670" w14:textId="77777777" w:rsidR="00B26058" w:rsidRPr="0019134C" w:rsidRDefault="00B26058" w:rsidP="00F2669C">
      <w:pPr>
        <w:pStyle w:val="Textodenotaderodap"/>
        <w:rPr>
          <w:i/>
          <w:sz w:val="16"/>
          <w:szCs w:val="16"/>
        </w:rPr>
      </w:pPr>
      <w:r w:rsidRPr="0019134C">
        <w:rPr>
          <w:i/>
          <w:sz w:val="16"/>
          <w:szCs w:val="16"/>
        </w:rPr>
        <w:t>V – prejudicar ou causar risco a planos ou operações estratégicos das Forças Armadas;</w:t>
      </w:r>
    </w:p>
    <w:p w14:paraId="7F412011" w14:textId="77777777" w:rsidR="00B26058" w:rsidRPr="0019134C" w:rsidRDefault="00B26058" w:rsidP="00F2669C">
      <w:pPr>
        <w:pStyle w:val="Textodenotaderodap"/>
        <w:rPr>
          <w:i/>
          <w:sz w:val="16"/>
          <w:szCs w:val="16"/>
        </w:rPr>
      </w:pPr>
      <w:r w:rsidRPr="0019134C">
        <w:rPr>
          <w:i/>
          <w:sz w:val="16"/>
          <w:szCs w:val="16"/>
        </w:rPr>
        <w:t>VI – prejudicar ou causar risco a projetos de pesquisa e desenvolvimento científico ou tecnológico, assim como a sistemas, bens, instalações ou áreas de interesse estratégico nacional;</w:t>
      </w:r>
    </w:p>
    <w:p w14:paraId="00783646" w14:textId="77777777" w:rsidR="00B26058" w:rsidRPr="0019134C" w:rsidRDefault="00B26058" w:rsidP="00F2669C">
      <w:pPr>
        <w:pStyle w:val="Textodenotaderodap"/>
        <w:rPr>
          <w:i/>
          <w:sz w:val="16"/>
          <w:szCs w:val="16"/>
        </w:rPr>
      </w:pPr>
      <w:r w:rsidRPr="0019134C">
        <w:rPr>
          <w:i/>
          <w:sz w:val="16"/>
          <w:szCs w:val="16"/>
        </w:rPr>
        <w:t>VII – pôr em risco a segurança de instituições ou de altas autoridades nacionais ou estrangeiras e seus familiares; ou</w:t>
      </w:r>
    </w:p>
    <w:p w14:paraId="1EC6C5EB" w14:textId="77777777" w:rsidR="00B26058" w:rsidRPr="0019134C" w:rsidRDefault="00B26058" w:rsidP="00F2669C">
      <w:pPr>
        <w:pStyle w:val="Textodenotaderodap"/>
        <w:rPr>
          <w:i/>
          <w:sz w:val="16"/>
          <w:szCs w:val="16"/>
        </w:rPr>
      </w:pPr>
      <w:r w:rsidRPr="0019134C">
        <w:rPr>
          <w:i/>
          <w:sz w:val="16"/>
          <w:szCs w:val="16"/>
        </w:rPr>
        <w:t>VIII – comprometer atividades de inteligência, bem como de investigação ou fiscalização em andamento, relacionadas com a prevenção ou repressão de infrações.” (g.n.)</w:t>
      </w:r>
    </w:p>
    <w:p w14:paraId="4AA37B79" w14:textId="77777777" w:rsidR="00B26058" w:rsidRPr="0019134C" w:rsidRDefault="00B26058" w:rsidP="00F2669C">
      <w:pPr>
        <w:pStyle w:val="Textodenotaderodap"/>
        <w:rPr>
          <w:sz w:val="16"/>
          <w:szCs w:val="16"/>
        </w:rPr>
      </w:pPr>
      <w:r w:rsidRPr="0019134C">
        <w:rPr>
          <w:b/>
          <w:sz w:val="16"/>
          <w:szCs w:val="16"/>
        </w:rPr>
        <w:t>Decreto Estadual nº 49.111/2012</w:t>
      </w:r>
      <w:r w:rsidRPr="0019134C">
        <w:rPr>
          <w:sz w:val="16"/>
          <w:szCs w:val="16"/>
        </w:rPr>
        <w:t>:</w:t>
      </w:r>
    </w:p>
    <w:p w14:paraId="7CC4B1A6" w14:textId="77777777" w:rsidR="00B26058" w:rsidRPr="0019134C" w:rsidRDefault="00B26058" w:rsidP="00F2669C">
      <w:pPr>
        <w:pStyle w:val="Textodenotaderodap"/>
        <w:rPr>
          <w:i/>
          <w:sz w:val="16"/>
          <w:szCs w:val="16"/>
        </w:rPr>
      </w:pPr>
      <w:r w:rsidRPr="0019134C">
        <w:rPr>
          <w:i/>
          <w:sz w:val="16"/>
          <w:szCs w:val="16"/>
        </w:rPr>
        <w:t xml:space="preserve">“Art. 10. A </w:t>
      </w:r>
      <w:r w:rsidRPr="0019134C">
        <w:rPr>
          <w:b/>
          <w:i/>
          <w:sz w:val="16"/>
          <w:szCs w:val="16"/>
        </w:rPr>
        <w:t>recusa de acesso</w:t>
      </w:r>
      <w:r w:rsidRPr="0019134C">
        <w:rPr>
          <w:i/>
          <w:sz w:val="16"/>
          <w:szCs w:val="16"/>
        </w:rPr>
        <w:t xml:space="preserve"> de que trata o inciso II do § 1º do art. 9º deste Decreto, de competência exclusiva da autoridade máxima do órgão ou entidade da Administração Pública Estadual, poderá se dar quando:</w:t>
      </w:r>
    </w:p>
    <w:p w14:paraId="20E029FD" w14:textId="77777777" w:rsidR="00B26058" w:rsidRPr="0019134C" w:rsidRDefault="00B26058" w:rsidP="00F2669C">
      <w:pPr>
        <w:pStyle w:val="Textodenotaderodap"/>
        <w:rPr>
          <w:i/>
          <w:sz w:val="16"/>
          <w:szCs w:val="16"/>
        </w:rPr>
      </w:pPr>
      <w:r w:rsidRPr="0019134C">
        <w:rPr>
          <w:i/>
          <w:sz w:val="16"/>
          <w:szCs w:val="16"/>
        </w:rPr>
        <w:t xml:space="preserve">I - a informação oriunda dos órgãos e entidades da Administração Pública Estadual </w:t>
      </w:r>
      <w:r w:rsidRPr="0019134C">
        <w:rPr>
          <w:b/>
          <w:i/>
          <w:sz w:val="16"/>
          <w:szCs w:val="16"/>
        </w:rPr>
        <w:t>foi classificada como ultrassecreta, secreta ou reservada</w:t>
      </w:r>
      <w:r w:rsidRPr="0019134C">
        <w:rPr>
          <w:i/>
          <w:sz w:val="16"/>
          <w:szCs w:val="16"/>
        </w:rPr>
        <w:t>;</w:t>
      </w:r>
    </w:p>
    <w:p w14:paraId="52B78BFA" w14:textId="77777777" w:rsidR="00B26058" w:rsidRPr="0019134C" w:rsidRDefault="00B26058" w:rsidP="00F2669C">
      <w:pPr>
        <w:pStyle w:val="Textodenotaderodap"/>
        <w:rPr>
          <w:i/>
          <w:sz w:val="16"/>
          <w:szCs w:val="16"/>
        </w:rPr>
      </w:pPr>
      <w:r w:rsidRPr="0019134C">
        <w:rPr>
          <w:i/>
          <w:sz w:val="16"/>
          <w:szCs w:val="16"/>
        </w:rPr>
        <w:t>(...)” (g.n.)</w:t>
      </w:r>
    </w:p>
    <w:p w14:paraId="6681D115" w14:textId="77777777" w:rsidR="00B26058" w:rsidRPr="0019134C" w:rsidRDefault="00B26058" w:rsidP="00F2669C">
      <w:pPr>
        <w:pStyle w:val="Textodenotaderodap"/>
        <w:rPr>
          <w:sz w:val="16"/>
          <w:szCs w:val="16"/>
        </w:rPr>
      </w:pPr>
      <w:r w:rsidRPr="0019134C">
        <w:rPr>
          <w:b/>
          <w:sz w:val="16"/>
          <w:szCs w:val="16"/>
        </w:rPr>
        <w:t>Decreto Estadual nº 53.164/2016</w:t>
      </w:r>
      <w:r w:rsidRPr="0019134C">
        <w:rPr>
          <w:sz w:val="16"/>
          <w:szCs w:val="16"/>
        </w:rPr>
        <w:t>:</w:t>
      </w:r>
    </w:p>
    <w:p w14:paraId="1D3EF59D" w14:textId="77777777" w:rsidR="00B26058" w:rsidRPr="0053387D" w:rsidRDefault="00B26058" w:rsidP="00F2669C">
      <w:pPr>
        <w:pStyle w:val="Textodenotaderodap"/>
        <w:rPr>
          <w:i/>
          <w:sz w:val="18"/>
          <w:szCs w:val="18"/>
        </w:rPr>
      </w:pPr>
      <w:r w:rsidRPr="0019134C">
        <w:rPr>
          <w:i/>
          <w:sz w:val="16"/>
          <w:szCs w:val="16"/>
        </w:rPr>
        <w:t xml:space="preserve">“Art. 2º As informações, </w:t>
      </w:r>
      <w:r w:rsidRPr="0019134C">
        <w:rPr>
          <w:b/>
          <w:i/>
          <w:sz w:val="16"/>
          <w:szCs w:val="16"/>
        </w:rPr>
        <w:t>quando consideradas sigilosas</w:t>
      </w:r>
      <w:r w:rsidRPr="0019134C">
        <w:rPr>
          <w:i/>
          <w:sz w:val="16"/>
          <w:szCs w:val="16"/>
        </w:rPr>
        <w:t xml:space="preserve"> e </w:t>
      </w:r>
      <w:r w:rsidRPr="0019134C">
        <w:rPr>
          <w:b/>
          <w:sz w:val="16"/>
          <w:szCs w:val="16"/>
          <w:u w:val="single"/>
        </w:rPr>
        <w:t>não</w:t>
      </w:r>
      <w:r w:rsidRPr="0019134C">
        <w:rPr>
          <w:i/>
          <w:sz w:val="16"/>
          <w:szCs w:val="16"/>
          <w:u w:val="single"/>
        </w:rPr>
        <w:t xml:space="preserve"> se enquadrem como hipóteses de sigilo legal ou de informação pessoal</w:t>
      </w:r>
      <w:r w:rsidRPr="0019134C">
        <w:rPr>
          <w:i/>
          <w:sz w:val="16"/>
          <w:szCs w:val="16"/>
        </w:rPr>
        <w:t xml:space="preserve">, </w:t>
      </w:r>
      <w:r w:rsidRPr="0019134C">
        <w:rPr>
          <w:b/>
          <w:i/>
          <w:sz w:val="16"/>
          <w:szCs w:val="16"/>
        </w:rPr>
        <w:t>classificam-se nos graus de ultrassecreto, secreto e reservado</w:t>
      </w:r>
      <w:r w:rsidRPr="0019134C">
        <w:rPr>
          <w:i/>
          <w:sz w:val="16"/>
          <w:szCs w:val="16"/>
        </w:rPr>
        <w:t>, consoante arts. 23 e 24 da Lei Federal nº 12.527/2011 e 11 do Decreto nº 49.111/2012.” (g.n.)</w:t>
      </w:r>
    </w:p>
  </w:footnote>
  <w:footnote w:id="4">
    <w:p w14:paraId="1361397E" w14:textId="77777777" w:rsidR="00B26058" w:rsidRPr="0019134C" w:rsidRDefault="00B26058" w:rsidP="00F2669C">
      <w:pPr>
        <w:pStyle w:val="PargrafoNormal"/>
        <w:spacing w:after="0" w:line="240" w:lineRule="auto"/>
        <w:ind w:firstLine="0"/>
        <w:rPr>
          <w:sz w:val="16"/>
          <w:szCs w:val="16"/>
        </w:rPr>
      </w:pPr>
      <w:r w:rsidRPr="0019134C">
        <w:rPr>
          <w:rStyle w:val="Refdenotaderodap"/>
          <w:sz w:val="16"/>
          <w:szCs w:val="16"/>
        </w:rPr>
        <w:footnoteRef/>
      </w:r>
      <w:r w:rsidRPr="0019134C">
        <w:rPr>
          <w:sz w:val="16"/>
          <w:szCs w:val="16"/>
        </w:rPr>
        <w:t xml:space="preserve"> Conforme Alexandre de Moraes (</w:t>
      </w:r>
      <w:r w:rsidRPr="0019134C">
        <w:rPr>
          <w:i/>
          <w:sz w:val="16"/>
          <w:szCs w:val="16"/>
        </w:rPr>
        <w:t>in Direito Constitucional</w:t>
      </w:r>
      <w:r w:rsidRPr="0019134C">
        <w:rPr>
          <w:sz w:val="16"/>
          <w:szCs w:val="16"/>
        </w:rPr>
        <w:t xml:space="preserve">, 21ª ed., São Paulo: Atlas, 2007): </w:t>
      </w:r>
      <w:r w:rsidRPr="0019134C">
        <w:rPr>
          <w:i/>
          <w:sz w:val="16"/>
          <w:szCs w:val="16"/>
        </w:rPr>
        <w:t xml:space="preserve">“A </w:t>
      </w:r>
      <w:r w:rsidRPr="0019134C">
        <w:rPr>
          <w:b/>
          <w:i/>
          <w:sz w:val="16"/>
          <w:szCs w:val="16"/>
          <w:u w:val="single"/>
        </w:rPr>
        <w:t>intimidade</w:t>
      </w:r>
      <w:r w:rsidRPr="0019134C">
        <w:rPr>
          <w:i/>
          <w:sz w:val="16"/>
          <w:szCs w:val="16"/>
        </w:rPr>
        <w:t xml:space="preserve"> relaciona-se às relações subjetivas e de trato íntimo da pessoa, suas relações familiares e de amizade. </w:t>
      </w:r>
      <w:r w:rsidRPr="0019134C">
        <w:rPr>
          <w:b/>
          <w:i/>
          <w:sz w:val="16"/>
          <w:szCs w:val="16"/>
          <w:u w:val="single"/>
        </w:rPr>
        <w:t>Vida privada</w:t>
      </w:r>
      <w:r w:rsidRPr="0019134C">
        <w:rPr>
          <w:i/>
          <w:sz w:val="16"/>
          <w:szCs w:val="16"/>
        </w:rPr>
        <w:t xml:space="preserve"> envolve todos os demais relacionamentos humanos, inclusive os objetivos, tais como relações comerciais, de trabalho, de estudo”.</w:t>
      </w:r>
    </w:p>
  </w:footnote>
  <w:footnote w:id="5">
    <w:p w14:paraId="13E745C2" w14:textId="77777777" w:rsidR="00B26058" w:rsidRPr="0019134C" w:rsidRDefault="00B26058" w:rsidP="00F2669C">
      <w:pPr>
        <w:pStyle w:val="PargrafoNormal"/>
        <w:spacing w:after="0" w:line="240" w:lineRule="auto"/>
        <w:ind w:firstLine="0"/>
        <w:rPr>
          <w:i/>
          <w:sz w:val="16"/>
          <w:szCs w:val="16"/>
        </w:rPr>
      </w:pPr>
      <w:r w:rsidRPr="0019134C">
        <w:rPr>
          <w:rStyle w:val="Refdenotaderodap"/>
          <w:sz w:val="16"/>
          <w:szCs w:val="16"/>
        </w:rPr>
        <w:footnoteRef/>
      </w:r>
      <w:r w:rsidRPr="0019134C">
        <w:rPr>
          <w:sz w:val="16"/>
          <w:szCs w:val="16"/>
        </w:rPr>
        <w:t xml:space="preserve"> A honra, de acordo com José Afonso da Silva (</w:t>
      </w:r>
      <w:r w:rsidRPr="0019134C">
        <w:rPr>
          <w:i/>
          <w:sz w:val="16"/>
          <w:szCs w:val="16"/>
        </w:rPr>
        <w:t>in Curso de direito Constitucional Positivo</w:t>
      </w:r>
      <w:r w:rsidRPr="0019134C">
        <w:rPr>
          <w:sz w:val="16"/>
          <w:szCs w:val="16"/>
        </w:rPr>
        <w:t xml:space="preserve">, 24ª ed., São Paulo: Malheiros, 2005), </w:t>
      </w:r>
      <w:r w:rsidRPr="0019134C">
        <w:rPr>
          <w:i/>
          <w:sz w:val="16"/>
          <w:szCs w:val="16"/>
        </w:rPr>
        <w:t>“é o conjunto de qualidades que caracterizam a dignidade da pessoa, o respeito dos concidadãos, o bom nome, a reputação. É direito fundamental da pessoa resguardar essas qualidades. (...)”</w:t>
      </w:r>
    </w:p>
    <w:p w14:paraId="2A6BD2AF" w14:textId="77777777" w:rsidR="00B26058" w:rsidRPr="0019134C" w:rsidRDefault="00B26058" w:rsidP="00F2669C">
      <w:pPr>
        <w:pStyle w:val="PargrafoNormal"/>
        <w:spacing w:after="0" w:line="240" w:lineRule="auto"/>
        <w:ind w:firstLine="0"/>
        <w:rPr>
          <w:sz w:val="16"/>
          <w:szCs w:val="16"/>
        </w:rPr>
      </w:pPr>
      <w:r w:rsidRPr="0019134C">
        <w:rPr>
          <w:sz w:val="16"/>
          <w:szCs w:val="16"/>
        </w:rPr>
        <w:t>Como se extrai de Uadi Lammêgo Bulos (</w:t>
      </w:r>
      <w:r w:rsidRPr="0019134C">
        <w:rPr>
          <w:i/>
          <w:sz w:val="16"/>
          <w:szCs w:val="16"/>
        </w:rPr>
        <w:t>in Constituição Federal Anotada</w:t>
      </w:r>
      <w:r w:rsidRPr="0019134C">
        <w:rPr>
          <w:sz w:val="16"/>
          <w:szCs w:val="16"/>
        </w:rPr>
        <w:t xml:space="preserve">, 4ª ed., São Paulo: Saraiva, 2002), o conceito de honra se relaciona com o de imagem, quando entendida imagem no sentido social ou moral. </w:t>
      </w:r>
    </w:p>
  </w:footnote>
  <w:footnote w:id="6">
    <w:p w14:paraId="057E47B0" w14:textId="77777777" w:rsidR="00B26058" w:rsidRPr="0019134C" w:rsidRDefault="00B26058" w:rsidP="00F2669C">
      <w:pPr>
        <w:pStyle w:val="Textodenotaderodap"/>
        <w:rPr>
          <w:sz w:val="16"/>
          <w:szCs w:val="16"/>
        </w:rPr>
      </w:pPr>
      <w:r w:rsidRPr="0019134C">
        <w:rPr>
          <w:rStyle w:val="Refdenotaderodap"/>
          <w:sz w:val="16"/>
          <w:szCs w:val="16"/>
        </w:rPr>
        <w:footnoteRef/>
      </w:r>
      <w:r w:rsidRPr="0019134C">
        <w:rPr>
          <w:sz w:val="16"/>
          <w:szCs w:val="16"/>
        </w:rPr>
        <w:t xml:space="preserve"> A imagem (física), por sua vez, caracteriza-se, conforme Sergio Cavalieri Filho (</w:t>
      </w:r>
      <w:r w:rsidRPr="0019134C">
        <w:rPr>
          <w:i/>
          <w:sz w:val="16"/>
          <w:szCs w:val="16"/>
        </w:rPr>
        <w:t>in Programa de Responsabilidade Civil</w:t>
      </w:r>
      <w:r w:rsidRPr="0019134C">
        <w:rPr>
          <w:sz w:val="16"/>
          <w:szCs w:val="16"/>
        </w:rPr>
        <w:t xml:space="preserve">, Rio de Janeiro: Malheiros, 1999), como </w:t>
      </w:r>
      <w:r w:rsidRPr="0019134C">
        <w:rPr>
          <w:i/>
          <w:sz w:val="16"/>
          <w:szCs w:val="16"/>
        </w:rPr>
        <w:t>“um conjunto de traços e caracteres que distinguem e individualizam uma pessoa no meio social”.</w:t>
      </w:r>
      <w:r w:rsidRPr="0019134C">
        <w:rPr>
          <w:sz w:val="16"/>
          <w:szCs w:val="16"/>
        </w:rPr>
        <w:t xml:space="preserve"> Assim, a imagem é um dos atributos da personalidade, que confere, com maior força, caráter individual ao ser humano. Consiste na tutela do aspecto físico, como o ser humano é perceptível visivelmente.</w:t>
      </w:r>
    </w:p>
  </w:footnote>
  <w:footnote w:id="7">
    <w:p w14:paraId="5890E2AF" w14:textId="77777777" w:rsidR="00B26058" w:rsidRDefault="00B26058" w:rsidP="00F2669C">
      <w:pPr>
        <w:pStyle w:val="Textodenotaderodap"/>
      </w:pPr>
      <w:r w:rsidRPr="0019134C">
        <w:rPr>
          <w:rStyle w:val="Refdenotaderodap"/>
          <w:sz w:val="16"/>
          <w:szCs w:val="16"/>
        </w:rPr>
        <w:footnoteRef/>
      </w:r>
      <w:r w:rsidRPr="0019134C">
        <w:rPr>
          <w:sz w:val="16"/>
          <w:szCs w:val="16"/>
        </w:rPr>
        <w:t xml:space="preserve"> </w:t>
      </w:r>
      <w:r w:rsidRPr="0019134C">
        <w:rPr>
          <w:i/>
          <w:sz w:val="16"/>
          <w:szCs w:val="16"/>
        </w:rPr>
        <w:t>Direito Constitucional</w:t>
      </w:r>
      <w:r w:rsidRPr="0019134C">
        <w:rPr>
          <w:sz w:val="16"/>
          <w:szCs w:val="16"/>
        </w:rPr>
        <w:t>, Tomo II. Salvador: Juspodivm, 2012, p. 41.</w:t>
      </w:r>
    </w:p>
  </w:footnote>
  <w:footnote w:id="8">
    <w:p w14:paraId="495532CF" w14:textId="77777777" w:rsidR="00B26058" w:rsidRDefault="00B26058" w:rsidP="00F2669C">
      <w:pPr>
        <w:pStyle w:val="Textodenotaderodap"/>
      </w:pPr>
      <w:r>
        <w:rPr>
          <w:rStyle w:val="Refdenotaderodap"/>
        </w:rPr>
        <w:footnoteRef/>
      </w:r>
      <w:r>
        <w:t xml:space="preserve"> </w:t>
      </w:r>
      <w:r w:rsidRPr="00FB1387">
        <w:t xml:space="preserve">Sigilo de dados: O direito à privacidade e os limites à função fiscalizadora do Estado, </w:t>
      </w:r>
      <w:r>
        <w:rPr>
          <w:i/>
        </w:rPr>
        <w:t xml:space="preserve">in </w:t>
      </w:r>
      <w:r w:rsidRPr="00FB1387">
        <w:rPr>
          <w:i/>
        </w:rPr>
        <w:t>Revista da Faculdade de Direito</w:t>
      </w:r>
      <w:r>
        <w:t>, 1993, v. n.</w:t>
      </w:r>
      <w:r w:rsidRPr="00FB1387">
        <w:t xml:space="preserve"> 88, p</w:t>
      </w:r>
      <w:r>
        <w:t>p. 449-450</w:t>
      </w:r>
      <w:r w:rsidRPr="00FB1387">
        <w:t>.</w:t>
      </w:r>
    </w:p>
  </w:footnote>
  <w:footnote w:id="9">
    <w:p w14:paraId="648B03DE" w14:textId="77777777" w:rsidR="00B26058" w:rsidRPr="00E04C01" w:rsidRDefault="00B26058" w:rsidP="00F2669C">
      <w:pPr>
        <w:pStyle w:val="Textodenotaderodap"/>
        <w:rPr>
          <w:sz w:val="18"/>
          <w:szCs w:val="18"/>
        </w:rPr>
      </w:pPr>
      <w:r w:rsidRPr="00E04C01">
        <w:rPr>
          <w:rStyle w:val="Refdenotaderodap"/>
          <w:sz w:val="18"/>
          <w:szCs w:val="18"/>
        </w:rPr>
        <w:footnoteRef/>
      </w:r>
      <w:r w:rsidRPr="00E04C01">
        <w:rPr>
          <w:sz w:val="18"/>
          <w:szCs w:val="18"/>
        </w:rPr>
        <w:t xml:space="preserve"> Hely Lopes Meirelles classifica os atos administrativos </w:t>
      </w:r>
      <w:r w:rsidRPr="00E04C01">
        <w:rPr>
          <w:i/>
          <w:sz w:val="18"/>
          <w:szCs w:val="18"/>
        </w:rPr>
        <w:t xml:space="preserve">normativos, ordinatórios, negociais, enunciativos </w:t>
      </w:r>
      <w:r w:rsidRPr="00E04C01">
        <w:rPr>
          <w:sz w:val="18"/>
          <w:szCs w:val="18"/>
        </w:rPr>
        <w:t xml:space="preserve">e </w:t>
      </w:r>
      <w:r w:rsidRPr="00E04C01">
        <w:rPr>
          <w:i/>
          <w:sz w:val="18"/>
          <w:szCs w:val="18"/>
        </w:rPr>
        <w:t xml:space="preserve">punitivos. </w:t>
      </w:r>
      <w:r w:rsidRPr="00E04C01">
        <w:rPr>
          <w:sz w:val="18"/>
          <w:szCs w:val="18"/>
        </w:rPr>
        <w:t xml:space="preserve">Dentro dos </w:t>
      </w:r>
      <w:r w:rsidRPr="00E04C01">
        <w:rPr>
          <w:i/>
          <w:sz w:val="18"/>
          <w:szCs w:val="18"/>
        </w:rPr>
        <w:t xml:space="preserve">ordinatórios, </w:t>
      </w:r>
      <w:r w:rsidRPr="00E04C01">
        <w:rPr>
          <w:sz w:val="18"/>
          <w:szCs w:val="18"/>
        </w:rPr>
        <w:t xml:space="preserve">destaca os </w:t>
      </w:r>
      <w:r w:rsidRPr="00E04C01">
        <w:rPr>
          <w:i/>
          <w:sz w:val="18"/>
          <w:szCs w:val="18"/>
        </w:rPr>
        <w:t xml:space="preserve">despachos, </w:t>
      </w:r>
      <w:r w:rsidRPr="00E04C01">
        <w:rPr>
          <w:sz w:val="18"/>
          <w:szCs w:val="18"/>
        </w:rPr>
        <w:t xml:space="preserve">que são </w:t>
      </w:r>
      <w:r w:rsidRPr="00E04C01">
        <w:rPr>
          <w:i/>
          <w:sz w:val="18"/>
          <w:szCs w:val="18"/>
        </w:rPr>
        <w:t xml:space="preserve">“decisões que as autoridades executivas (ou legislativas e judiciárias, em funções administrativas) proferem em papéis, requerimentos e processos sujeitos à sua apreciação. Tais despachos não se confundem com as decisões judiciais, que são as que os juízes e tribunais do Poder Judiciário proferem no exercício da jurisdição que lhes é conferida pela Soberania Nacional. O despacho administrativo, embora tenha forma e conteúdo jurisdicional, não deixa de ser um ato administrativo, como qualquer outro emanado do Executivo” </w:t>
      </w:r>
      <w:r w:rsidRPr="00E04C01">
        <w:rPr>
          <w:sz w:val="18"/>
          <w:szCs w:val="18"/>
        </w:rPr>
        <w:t>(</w:t>
      </w:r>
      <w:r w:rsidRPr="00E04C01">
        <w:rPr>
          <w:i/>
          <w:sz w:val="18"/>
          <w:szCs w:val="18"/>
        </w:rPr>
        <w:t xml:space="preserve">in Direito Administrativo Brasileiro, </w:t>
      </w:r>
      <w:r w:rsidRPr="00E04C01">
        <w:rPr>
          <w:sz w:val="18"/>
          <w:szCs w:val="18"/>
        </w:rPr>
        <w:t>29ª ed., São Paulo: Malheiros, 2004, p. 183).</w:t>
      </w:r>
    </w:p>
  </w:footnote>
  <w:footnote w:id="10">
    <w:p w14:paraId="44203F3A" w14:textId="77777777" w:rsidR="00B26058" w:rsidRPr="00E04C01" w:rsidRDefault="00B26058" w:rsidP="00F2669C">
      <w:pPr>
        <w:pStyle w:val="Textodenotaderodap"/>
        <w:rPr>
          <w:sz w:val="18"/>
          <w:szCs w:val="18"/>
        </w:rPr>
      </w:pPr>
      <w:r w:rsidRPr="00E04C01">
        <w:rPr>
          <w:rStyle w:val="Refdenotaderodap"/>
          <w:sz w:val="18"/>
          <w:szCs w:val="18"/>
        </w:rPr>
        <w:footnoteRef/>
      </w:r>
      <w:r w:rsidRPr="00E04C01">
        <w:rPr>
          <w:sz w:val="18"/>
          <w:szCs w:val="18"/>
        </w:rPr>
        <w:t xml:space="preserve"> CALDERON, Mariana Paranhos. </w:t>
      </w:r>
      <w:r w:rsidRPr="00E04C01">
        <w:rPr>
          <w:i/>
          <w:sz w:val="18"/>
          <w:szCs w:val="18"/>
        </w:rPr>
        <w:t>Lei de Acesso à Informação e seu impacto na atividade de Inteligência</w:t>
      </w:r>
      <w:r w:rsidRPr="00E04C01">
        <w:rPr>
          <w:sz w:val="18"/>
          <w:szCs w:val="18"/>
        </w:rPr>
        <w:t>, 1ª ed., Campinas: Millennium, 2014, p. 54.</w:t>
      </w:r>
    </w:p>
  </w:footnote>
  <w:footnote w:id="11">
    <w:p w14:paraId="24267D46" w14:textId="77777777" w:rsidR="00B26058" w:rsidRPr="00E04C01" w:rsidRDefault="00B26058" w:rsidP="00F2669C">
      <w:pPr>
        <w:pStyle w:val="Textodenotaderodap"/>
        <w:rPr>
          <w:sz w:val="18"/>
          <w:szCs w:val="18"/>
        </w:rPr>
      </w:pPr>
      <w:r w:rsidRPr="00E04C01">
        <w:rPr>
          <w:rStyle w:val="Refdenotaderodap"/>
          <w:sz w:val="18"/>
          <w:szCs w:val="18"/>
        </w:rPr>
        <w:footnoteRef/>
      </w:r>
      <w:r w:rsidRPr="00E04C01">
        <w:rPr>
          <w:sz w:val="18"/>
          <w:szCs w:val="18"/>
        </w:rPr>
        <w:t xml:space="preserve"> HEINEN, Juliano. </w:t>
      </w:r>
      <w:r w:rsidRPr="00E04C01">
        <w:rPr>
          <w:i/>
          <w:sz w:val="18"/>
          <w:szCs w:val="18"/>
        </w:rPr>
        <w:t xml:space="preserve">Comentários à Lei de Acesso à Informação – Lei nº 12.527/2011, </w:t>
      </w:r>
      <w:r w:rsidRPr="00E04C01">
        <w:rPr>
          <w:sz w:val="18"/>
          <w:szCs w:val="18"/>
        </w:rPr>
        <w:t>Belo Horizonte: Fórum, 2014, pp. 224 e 234-235.</w:t>
      </w:r>
    </w:p>
  </w:footnote>
  <w:footnote w:id="12">
    <w:p w14:paraId="73A09ACD" w14:textId="77777777" w:rsidR="00B26058" w:rsidRPr="0019134C" w:rsidRDefault="00B26058" w:rsidP="00F2669C">
      <w:pPr>
        <w:pStyle w:val="Textodenotaderodap"/>
        <w:rPr>
          <w:i/>
          <w:sz w:val="16"/>
          <w:szCs w:val="16"/>
        </w:rPr>
      </w:pPr>
      <w:r w:rsidRPr="0019134C">
        <w:rPr>
          <w:rStyle w:val="Refdenotaderodap"/>
          <w:sz w:val="16"/>
          <w:szCs w:val="16"/>
        </w:rPr>
        <w:footnoteRef/>
      </w:r>
      <w:r w:rsidRPr="0019134C">
        <w:rPr>
          <w:sz w:val="16"/>
          <w:szCs w:val="16"/>
        </w:rPr>
        <w:t xml:space="preserve"> Sobre motivo e motivação (exteriorização dos motivos) do ato administrativo, leciona Gustavo Santanna (</w:t>
      </w:r>
      <w:r w:rsidRPr="0019134C">
        <w:rPr>
          <w:i/>
          <w:sz w:val="16"/>
          <w:szCs w:val="16"/>
        </w:rPr>
        <w:t xml:space="preserve">Direito Administrativo, </w:t>
      </w:r>
      <w:r w:rsidRPr="0019134C">
        <w:rPr>
          <w:sz w:val="16"/>
          <w:szCs w:val="16"/>
        </w:rPr>
        <w:t xml:space="preserve">Porto Alegre: Verbo Jurídico, 2009, p.62): </w:t>
      </w:r>
      <w:r w:rsidRPr="0019134C">
        <w:rPr>
          <w:i/>
          <w:sz w:val="16"/>
          <w:szCs w:val="16"/>
        </w:rPr>
        <w:t>“É o pressuposto fático e jurídico que serve de fundamento para o ato. São as razões de fato e de direito que embasam a prática do ato administrativo. Por exemplo, na concessão da licença maternidade, o motivo é a gravidez da mulher.”</w:t>
      </w:r>
    </w:p>
  </w:footnote>
  <w:footnote w:id="13">
    <w:p w14:paraId="735FA966" w14:textId="77777777" w:rsidR="00B26058" w:rsidRPr="0019134C" w:rsidRDefault="00B26058" w:rsidP="00F2669C">
      <w:pPr>
        <w:pStyle w:val="Textodenotaderodap"/>
        <w:rPr>
          <w:i/>
          <w:sz w:val="16"/>
          <w:szCs w:val="16"/>
        </w:rPr>
      </w:pPr>
      <w:r w:rsidRPr="0019134C">
        <w:rPr>
          <w:rStyle w:val="Refdenotaderodap"/>
          <w:sz w:val="16"/>
          <w:szCs w:val="16"/>
        </w:rPr>
        <w:footnoteRef/>
      </w:r>
      <w:r w:rsidRPr="0019134C">
        <w:rPr>
          <w:sz w:val="16"/>
          <w:szCs w:val="16"/>
        </w:rPr>
        <w:t xml:space="preserve"> </w:t>
      </w:r>
      <w:r w:rsidRPr="0019134C">
        <w:rPr>
          <w:i/>
          <w:sz w:val="16"/>
          <w:szCs w:val="16"/>
        </w:rPr>
        <w:t>“</w:t>
      </w:r>
      <w:r w:rsidRPr="0019134C">
        <w:rPr>
          <w:b/>
          <w:i/>
          <w:sz w:val="16"/>
          <w:szCs w:val="16"/>
        </w:rPr>
        <w:t>Justificativa</w:t>
      </w:r>
    </w:p>
    <w:p w14:paraId="37F2A2DE" w14:textId="77777777" w:rsidR="00B26058" w:rsidRPr="0019134C" w:rsidRDefault="00B26058" w:rsidP="00F2669C">
      <w:pPr>
        <w:pStyle w:val="Textodenotaderodap"/>
        <w:rPr>
          <w:i/>
          <w:sz w:val="16"/>
          <w:szCs w:val="16"/>
        </w:rPr>
      </w:pPr>
      <w:r w:rsidRPr="0019134C">
        <w:rPr>
          <w:i/>
          <w:sz w:val="16"/>
          <w:szCs w:val="16"/>
        </w:rPr>
        <w:t>Esta súmula trata dos efeitos da mudança essencial de circunstâncias decorrente da classificação da informação no curso do processo administrativo de acesso à informação. A classificação regular da informação constitui fato superveniente, cujo mérito não pode ser objeto de avaliação no curso do processo de acesso à informação. Em decorrência disso, deve o processo ser extinto, nos termos do art. 52 da Lei nº 9.784/1999, de aplicação subsidiária ao Decreto nº 7.724/2012, por força de seu art. 75, a fim de que o interessado possa ingressar com pedido específico de desclassificação de informação, que segue rito próprio.</w:t>
      </w:r>
    </w:p>
    <w:p w14:paraId="725EFF61" w14:textId="77777777" w:rsidR="00B26058" w:rsidRPr="0019134C" w:rsidRDefault="00B26058" w:rsidP="00F2669C">
      <w:pPr>
        <w:pStyle w:val="Textodenotaderodap"/>
        <w:rPr>
          <w:i/>
          <w:sz w:val="16"/>
          <w:szCs w:val="16"/>
        </w:rPr>
      </w:pPr>
      <w:r w:rsidRPr="0019134C">
        <w:rPr>
          <w:i/>
          <w:sz w:val="16"/>
          <w:szCs w:val="16"/>
        </w:rPr>
        <w:t>É dever dos órgãos cumprir os requisitos formais e materiais para a regular classificação da informação, conforme previstos pelo Decreto nº 7.724, de 2012. Nesse sentido, se, no curso da instrução processual, a informação for irregularmente classificada, pode a CGU ou a CMRI solicitar que o órgão ou a entidade sane a irregularidade, sob pena de anulação do ato classificatório e disponibilização da informação solicitada, conforme expressado nos autos do processo nº 59900.000286/2012-74.</w:t>
      </w:r>
    </w:p>
    <w:p w14:paraId="4178192F" w14:textId="77777777" w:rsidR="00B26058" w:rsidRPr="0019134C" w:rsidRDefault="00B26058" w:rsidP="00F2669C">
      <w:pPr>
        <w:pStyle w:val="Textodenotaderodap"/>
        <w:rPr>
          <w:i/>
          <w:sz w:val="16"/>
          <w:szCs w:val="16"/>
        </w:rPr>
      </w:pPr>
      <w:r w:rsidRPr="0019134C">
        <w:rPr>
          <w:i/>
          <w:sz w:val="16"/>
          <w:szCs w:val="16"/>
        </w:rPr>
        <w:t>Tal entendimento foi expresso na Decisão 225/2014 (ref. Proc. nº 23480.034646/2013-63), na qual a CMRI, acompanhando a posição da CGU, decidiu pelo não conhecimento de recurso interposto contra decisão que extinguia processo em razão de classificação superveniente, no curso da instrução.”</w:t>
      </w:r>
    </w:p>
  </w:footnote>
  <w:footnote w:id="14">
    <w:p w14:paraId="376AFE1C" w14:textId="77777777" w:rsidR="00B26058" w:rsidRPr="0019134C" w:rsidRDefault="00B26058" w:rsidP="00F2669C">
      <w:pPr>
        <w:pStyle w:val="Textodenotaderodap"/>
        <w:rPr>
          <w:sz w:val="16"/>
          <w:szCs w:val="16"/>
        </w:rPr>
      </w:pPr>
      <w:r w:rsidRPr="0019134C">
        <w:rPr>
          <w:rStyle w:val="Refdenotaderodap"/>
          <w:sz w:val="16"/>
          <w:szCs w:val="16"/>
        </w:rPr>
        <w:footnoteRef/>
      </w:r>
      <w:r w:rsidRPr="0019134C">
        <w:rPr>
          <w:sz w:val="16"/>
          <w:szCs w:val="16"/>
        </w:rPr>
        <w:t xml:space="preserve"> Como antes dito, uma vez verificado se a informação </w:t>
      </w:r>
      <w:r w:rsidRPr="0019134C">
        <w:rPr>
          <w:i/>
          <w:sz w:val="16"/>
          <w:szCs w:val="16"/>
        </w:rPr>
        <w:t xml:space="preserve">já </w:t>
      </w:r>
      <w:r w:rsidRPr="0019134C">
        <w:rPr>
          <w:b/>
          <w:i/>
          <w:sz w:val="16"/>
          <w:szCs w:val="16"/>
          <w:u w:val="single"/>
        </w:rPr>
        <w:t>não</w:t>
      </w:r>
      <w:r w:rsidRPr="0019134C">
        <w:rPr>
          <w:i/>
          <w:sz w:val="16"/>
          <w:szCs w:val="16"/>
        </w:rPr>
        <w:t xml:space="preserve"> é protegida</w:t>
      </w:r>
      <w:r w:rsidRPr="0019134C">
        <w:rPr>
          <w:sz w:val="16"/>
          <w:szCs w:val="16"/>
        </w:rPr>
        <w:t xml:space="preserve"> por </w:t>
      </w:r>
      <w:r w:rsidRPr="0019134C">
        <w:rPr>
          <w:i/>
          <w:sz w:val="16"/>
          <w:szCs w:val="16"/>
        </w:rPr>
        <w:t>outras</w:t>
      </w:r>
      <w:r w:rsidRPr="0019134C">
        <w:rPr>
          <w:sz w:val="16"/>
          <w:szCs w:val="16"/>
        </w:rPr>
        <w:t xml:space="preserve"> formas (ou seja, se não é informação </w:t>
      </w:r>
      <w:r w:rsidRPr="0019134C">
        <w:rPr>
          <w:i/>
          <w:sz w:val="16"/>
          <w:szCs w:val="16"/>
        </w:rPr>
        <w:t>pessoal</w:t>
      </w:r>
      <w:r w:rsidRPr="0019134C">
        <w:rPr>
          <w:sz w:val="16"/>
          <w:szCs w:val="16"/>
        </w:rPr>
        <w:t xml:space="preserve"> ou </w:t>
      </w:r>
      <w:r w:rsidRPr="0019134C">
        <w:rPr>
          <w:i/>
          <w:sz w:val="16"/>
          <w:szCs w:val="16"/>
        </w:rPr>
        <w:t>sigilosa protegida por legislação específica</w:t>
      </w:r>
      <w:r w:rsidRPr="0019134C">
        <w:rPr>
          <w:sz w:val="16"/>
          <w:szCs w:val="16"/>
        </w:rPr>
        <w:t xml:space="preserve">), bem como se </w:t>
      </w:r>
      <w:r w:rsidRPr="0019134C">
        <w:rPr>
          <w:b/>
          <w:i/>
          <w:sz w:val="16"/>
          <w:szCs w:val="16"/>
          <w:u w:val="single"/>
        </w:rPr>
        <w:t>é</w:t>
      </w:r>
      <w:r w:rsidRPr="0019134C">
        <w:rPr>
          <w:sz w:val="16"/>
          <w:szCs w:val="16"/>
        </w:rPr>
        <w:t xml:space="preserve"> </w:t>
      </w:r>
      <w:r w:rsidRPr="0019134C">
        <w:rPr>
          <w:i/>
          <w:sz w:val="16"/>
          <w:szCs w:val="16"/>
        </w:rPr>
        <w:t>imprescindível</w:t>
      </w:r>
      <w:r w:rsidRPr="0019134C">
        <w:rPr>
          <w:sz w:val="16"/>
          <w:szCs w:val="16"/>
        </w:rPr>
        <w:t xml:space="preserve"> à </w:t>
      </w:r>
      <w:r w:rsidRPr="0019134C">
        <w:rPr>
          <w:i/>
          <w:sz w:val="16"/>
          <w:szCs w:val="16"/>
        </w:rPr>
        <w:t>segurança da sociedade</w:t>
      </w:r>
      <w:r w:rsidRPr="0019134C">
        <w:rPr>
          <w:sz w:val="16"/>
          <w:szCs w:val="16"/>
        </w:rPr>
        <w:t xml:space="preserve"> ou </w:t>
      </w:r>
      <w:r w:rsidRPr="0019134C">
        <w:rPr>
          <w:i/>
          <w:sz w:val="16"/>
          <w:szCs w:val="16"/>
        </w:rPr>
        <w:t>do Estado</w:t>
      </w:r>
      <w:r w:rsidRPr="0019134C">
        <w:rPr>
          <w:sz w:val="16"/>
          <w:szCs w:val="16"/>
        </w:rPr>
        <w:t xml:space="preserve">, encaixando-se em </w:t>
      </w:r>
      <w:r w:rsidRPr="0019134C">
        <w:rPr>
          <w:i/>
          <w:sz w:val="16"/>
          <w:szCs w:val="16"/>
        </w:rPr>
        <w:t>alguma</w:t>
      </w:r>
      <w:r w:rsidRPr="0019134C">
        <w:rPr>
          <w:sz w:val="16"/>
          <w:szCs w:val="16"/>
        </w:rPr>
        <w:t xml:space="preserve"> das hipóteses dos incisos do art. 23 da LAI.</w:t>
      </w:r>
    </w:p>
  </w:footnote>
  <w:footnote w:id="15">
    <w:p w14:paraId="1EA35071" w14:textId="77777777" w:rsidR="00B26058" w:rsidRPr="0019134C" w:rsidRDefault="00B26058" w:rsidP="00F2669C">
      <w:pPr>
        <w:pStyle w:val="Textodenotaderodap"/>
        <w:rPr>
          <w:sz w:val="16"/>
          <w:szCs w:val="16"/>
        </w:rPr>
      </w:pPr>
      <w:r w:rsidRPr="0019134C">
        <w:rPr>
          <w:rStyle w:val="Refdenotaderodap"/>
          <w:sz w:val="16"/>
          <w:szCs w:val="16"/>
        </w:rPr>
        <w:footnoteRef/>
      </w:r>
      <w:r w:rsidRPr="0019134C">
        <w:rPr>
          <w:sz w:val="16"/>
          <w:szCs w:val="16"/>
        </w:rPr>
        <w:t xml:space="preserve"> Conforme definido no art. 13 do Decreto Estadual nº 49.111/2012. Tais autoridades poderão decidir sobre a classificação (ou sobre a desclassificação ou reavaliação de informações já classificadas) </w:t>
      </w:r>
      <w:r w:rsidRPr="0019134C">
        <w:rPr>
          <w:i/>
          <w:sz w:val="16"/>
          <w:szCs w:val="16"/>
        </w:rPr>
        <w:t xml:space="preserve">com ou sem </w:t>
      </w:r>
      <w:r w:rsidRPr="0019134C">
        <w:rPr>
          <w:sz w:val="16"/>
          <w:szCs w:val="16"/>
        </w:rPr>
        <w:t xml:space="preserve">o </w:t>
      </w:r>
      <w:r w:rsidRPr="0019134C">
        <w:rPr>
          <w:i/>
          <w:sz w:val="16"/>
          <w:szCs w:val="16"/>
        </w:rPr>
        <w:t>auxílio</w:t>
      </w:r>
      <w:r w:rsidRPr="0019134C">
        <w:rPr>
          <w:sz w:val="16"/>
          <w:szCs w:val="16"/>
        </w:rPr>
        <w:t xml:space="preserve"> da Comissão Permanente de Avaliação de Documentos Sigilosos – CPADS, conforme art. 7º do Decreto Estadual nº 53.164/2016. </w:t>
      </w:r>
    </w:p>
    <w:p w14:paraId="7A51B179" w14:textId="4CE922A6" w:rsidR="00B26058" w:rsidRPr="0019134C" w:rsidRDefault="00B26058" w:rsidP="00F2669C">
      <w:pPr>
        <w:pStyle w:val="Textodenotaderodap"/>
        <w:rPr>
          <w:sz w:val="16"/>
          <w:szCs w:val="16"/>
        </w:rPr>
      </w:pPr>
      <w:r w:rsidRPr="0019134C">
        <w:rPr>
          <w:sz w:val="16"/>
          <w:szCs w:val="16"/>
        </w:rPr>
        <w:t xml:space="preserve">No </w:t>
      </w:r>
      <w:r w:rsidRPr="0019134C">
        <w:rPr>
          <w:i/>
          <w:sz w:val="16"/>
          <w:szCs w:val="16"/>
        </w:rPr>
        <w:t>Tutorial de Classificação de Informações</w:t>
      </w:r>
      <w:r w:rsidRPr="0019134C">
        <w:rPr>
          <w:sz w:val="16"/>
          <w:szCs w:val="16"/>
        </w:rPr>
        <w:t xml:space="preserve">, produzido pela CMRI/RS, disponível no link: </w:t>
      </w:r>
      <w:r w:rsidR="00707359" w:rsidRPr="0019134C">
        <w:rPr>
          <w:sz w:val="16"/>
          <w:szCs w:val="16"/>
        </w:rPr>
        <w:t>https://ouvidoriageral.rs.gov.br/tutorial-de-classificacao-de-informacao-em-grau-de-sigilo</w:t>
      </w:r>
      <w:r w:rsidRPr="0019134C">
        <w:rPr>
          <w:i/>
          <w:sz w:val="16"/>
          <w:szCs w:val="16"/>
        </w:rPr>
        <w:t xml:space="preserve">, </w:t>
      </w:r>
      <w:r w:rsidRPr="0019134C">
        <w:rPr>
          <w:sz w:val="16"/>
          <w:szCs w:val="16"/>
        </w:rPr>
        <w:t xml:space="preserve">consta didática tabela com as autoridades competentes, conforme o grau de sigilo: </w:t>
      </w:r>
    </w:p>
    <w:p w14:paraId="2B127887" w14:textId="77777777" w:rsidR="00B26058" w:rsidRPr="0019134C" w:rsidRDefault="00B26058" w:rsidP="00F2669C">
      <w:pPr>
        <w:pStyle w:val="Textodenotaderodap"/>
        <w:rPr>
          <w:sz w:val="16"/>
          <w:szCs w:val="16"/>
        </w:rPr>
      </w:pPr>
      <w:r w:rsidRPr="0019134C">
        <w:rPr>
          <w:noProof/>
          <w:sz w:val="16"/>
          <w:szCs w:val="16"/>
        </w:rPr>
        <w:drawing>
          <wp:inline distT="0" distB="0" distL="0" distR="0" wp14:anchorId="66F8A6F6" wp14:editId="6C2A10E5">
            <wp:extent cx="2545200" cy="849600"/>
            <wp:effectExtent l="19050" t="19050" r="26670" b="27305"/>
            <wp:docPr id="975769830" name="Imagem 975769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5200" cy="849600"/>
                    </a:xfrm>
                    <a:prstGeom prst="rect">
                      <a:avLst/>
                    </a:prstGeom>
                    <a:noFill/>
                    <a:ln>
                      <a:solidFill>
                        <a:srgbClr val="4F81BD">
                          <a:lumMod val="75000"/>
                        </a:srgbClr>
                      </a:solidFill>
                    </a:ln>
                  </pic:spPr>
                </pic:pic>
              </a:graphicData>
            </a:graphic>
          </wp:inline>
        </w:drawing>
      </w:r>
    </w:p>
  </w:footnote>
  <w:footnote w:id="16">
    <w:p w14:paraId="7EA69966" w14:textId="77777777" w:rsidR="00B26058" w:rsidRDefault="00B26058" w:rsidP="00F2669C">
      <w:pPr>
        <w:pStyle w:val="Textodenotaderodap"/>
        <w:rPr>
          <w:sz w:val="16"/>
          <w:szCs w:val="16"/>
        </w:rPr>
      </w:pPr>
      <w:r w:rsidRPr="0019134C">
        <w:rPr>
          <w:rStyle w:val="Refdenotaderodap"/>
          <w:sz w:val="16"/>
          <w:szCs w:val="16"/>
        </w:rPr>
        <w:footnoteRef/>
      </w:r>
      <w:r w:rsidRPr="0019134C">
        <w:rPr>
          <w:sz w:val="16"/>
          <w:szCs w:val="16"/>
        </w:rPr>
        <w:t xml:space="preserve"> Importante registrar que, para a </w:t>
      </w:r>
      <w:r w:rsidRPr="0019134C">
        <w:rPr>
          <w:i/>
          <w:sz w:val="16"/>
          <w:szCs w:val="16"/>
        </w:rPr>
        <w:t>opção</w:t>
      </w:r>
      <w:r w:rsidRPr="0019134C">
        <w:rPr>
          <w:sz w:val="16"/>
          <w:szCs w:val="16"/>
        </w:rPr>
        <w:t xml:space="preserve"> </w:t>
      </w:r>
      <w:r w:rsidRPr="0019134C">
        <w:rPr>
          <w:i/>
          <w:sz w:val="16"/>
          <w:szCs w:val="16"/>
        </w:rPr>
        <w:t>discricionária</w:t>
      </w:r>
      <w:r w:rsidRPr="0019134C">
        <w:rPr>
          <w:sz w:val="16"/>
          <w:szCs w:val="16"/>
        </w:rPr>
        <w:t xml:space="preserve"> da Administração pela classificação da informação em </w:t>
      </w:r>
      <w:r w:rsidRPr="0019134C">
        <w:rPr>
          <w:i/>
          <w:sz w:val="16"/>
          <w:szCs w:val="16"/>
        </w:rPr>
        <w:t>algum</w:t>
      </w:r>
      <w:r w:rsidRPr="0019134C">
        <w:rPr>
          <w:sz w:val="16"/>
          <w:szCs w:val="16"/>
        </w:rPr>
        <w:t xml:space="preserve"> grau de sigilo previsto no art. 24, </w:t>
      </w:r>
      <w:r w:rsidRPr="0019134C">
        <w:rPr>
          <w:i/>
          <w:sz w:val="16"/>
          <w:szCs w:val="16"/>
        </w:rPr>
        <w:t xml:space="preserve">caput, </w:t>
      </w:r>
      <w:r w:rsidRPr="0019134C">
        <w:rPr>
          <w:sz w:val="16"/>
          <w:szCs w:val="16"/>
        </w:rPr>
        <w:t xml:space="preserve">da LAI, bem como para a determinação do prazo </w:t>
      </w:r>
      <w:r w:rsidRPr="0019134C">
        <w:rPr>
          <w:i/>
          <w:sz w:val="16"/>
          <w:szCs w:val="16"/>
        </w:rPr>
        <w:t>efetivo</w:t>
      </w:r>
      <w:r w:rsidRPr="0019134C">
        <w:rPr>
          <w:sz w:val="16"/>
          <w:szCs w:val="16"/>
        </w:rPr>
        <w:t xml:space="preserve"> (salientando-se que os prazos definidos no art. 24, § 1º, da LAI são os </w:t>
      </w:r>
      <w:r w:rsidRPr="0019134C">
        <w:rPr>
          <w:i/>
          <w:sz w:val="16"/>
          <w:szCs w:val="16"/>
        </w:rPr>
        <w:t>máximos</w:t>
      </w:r>
      <w:r w:rsidRPr="0019134C">
        <w:rPr>
          <w:sz w:val="16"/>
          <w:szCs w:val="16"/>
        </w:rPr>
        <w:t xml:space="preserve">, ou seja, a decisão de classificação </w:t>
      </w:r>
      <w:r w:rsidRPr="0019134C">
        <w:rPr>
          <w:i/>
          <w:sz w:val="16"/>
          <w:szCs w:val="16"/>
        </w:rPr>
        <w:t>pode</w:t>
      </w:r>
      <w:r w:rsidRPr="0019134C">
        <w:rPr>
          <w:sz w:val="16"/>
          <w:szCs w:val="16"/>
        </w:rPr>
        <w:t xml:space="preserve"> fixar prazos </w:t>
      </w:r>
      <w:r w:rsidRPr="0019134C">
        <w:rPr>
          <w:i/>
          <w:sz w:val="16"/>
          <w:szCs w:val="16"/>
        </w:rPr>
        <w:t>menores</w:t>
      </w:r>
      <w:r w:rsidRPr="0019134C">
        <w:rPr>
          <w:sz w:val="16"/>
          <w:szCs w:val="16"/>
        </w:rPr>
        <w:t xml:space="preserve">), deve-se observar na </w:t>
      </w:r>
      <w:r w:rsidRPr="0019134C">
        <w:rPr>
          <w:i/>
          <w:sz w:val="16"/>
          <w:szCs w:val="16"/>
        </w:rPr>
        <w:t>motivação</w:t>
      </w:r>
      <w:r w:rsidRPr="0019134C">
        <w:rPr>
          <w:sz w:val="16"/>
          <w:szCs w:val="16"/>
        </w:rPr>
        <w:t xml:space="preserve"> do ato qual é o interesse público no resguardo da informação, utilizando-se o critério menos restritivo possível, considerando a gravidade do risco ou dano à segurança da sociedade ou do Estado e o prazo máximo da restrição de acesso, ou do evento que defina o seu termo final (art. 24, § 5º, da LAI).</w:t>
      </w:r>
    </w:p>
    <w:p w14:paraId="1F64507C" w14:textId="77777777" w:rsidR="0019134C" w:rsidRPr="00E04C01" w:rsidRDefault="0019134C" w:rsidP="00F2669C">
      <w:pPr>
        <w:pStyle w:val="Textodenotaderodap"/>
        <w:rPr>
          <w:sz w:val="18"/>
          <w:szCs w:val="18"/>
        </w:rPr>
      </w:pPr>
    </w:p>
  </w:footnote>
  <w:footnote w:id="17">
    <w:p w14:paraId="5857CD66" w14:textId="77777777" w:rsidR="00B26058" w:rsidRPr="0019134C" w:rsidRDefault="00B26058" w:rsidP="00F2669C">
      <w:pPr>
        <w:pStyle w:val="Textodenotaderodap"/>
        <w:rPr>
          <w:sz w:val="16"/>
          <w:szCs w:val="16"/>
        </w:rPr>
      </w:pPr>
      <w:r w:rsidRPr="0019134C">
        <w:rPr>
          <w:rStyle w:val="Refdenotaderodap"/>
          <w:sz w:val="16"/>
          <w:szCs w:val="16"/>
        </w:rPr>
        <w:footnoteRef/>
      </w:r>
      <w:r w:rsidRPr="0019134C">
        <w:rPr>
          <w:sz w:val="16"/>
          <w:szCs w:val="16"/>
        </w:rPr>
        <w:t xml:space="preserve"> Devendo demonstrar </w:t>
      </w:r>
      <w:r w:rsidRPr="0019134C">
        <w:rPr>
          <w:i/>
          <w:sz w:val="16"/>
          <w:szCs w:val="16"/>
        </w:rPr>
        <w:t>como</w:t>
      </w:r>
      <w:r w:rsidRPr="0019134C">
        <w:rPr>
          <w:sz w:val="16"/>
          <w:szCs w:val="16"/>
        </w:rPr>
        <w:t xml:space="preserve">, </w:t>
      </w:r>
      <w:r w:rsidRPr="0019134C">
        <w:rPr>
          <w:i/>
          <w:sz w:val="16"/>
          <w:szCs w:val="16"/>
        </w:rPr>
        <w:t>de que forma</w:t>
      </w:r>
      <w:r w:rsidRPr="0019134C">
        <w:rPr>
          <w:sz w:val="16"/>
          <w:szCs w:val="16"/>
        </w:rPr>
        <w:t xml:space="preserve">, a informação se enquadra na hipótese legal de algum dos incisos do art. 23 da LAI, bem como os demais critérios referidos na nota acima, determinantes da </w:t>
      </w:r>
      <w:r w:rsidRPr="0019134C">
        <w:rPr>
          <w:i/>
          <w:sz w:val="16"/>
          <w:szCs w:val="16"/>
        </w:rPr>
        <w:t>opção</w:t>
      </w:r>
      <w:r w:rsidRPr="0019134C">
        <w:rPr>
          <w:sz w:val="16"/>
          <w:szCs w:val="16"/>
        </w:rPr>
        <w:t xml:space="preserve"> administrativa por </w:t>
      </w:r>
      <w:r w:rsidRPr="0019134C">
        <w:rPr>
          <w:i/>
          <w:sz w:val="16"/>
          <w:szCs w:val="16"/>
        </w:rPr>
        <w:t>determinado</w:t>
      </w:r>
      <w:r w:rsidRPr="0019134C">
        <w:rPr>
          <w:sz w:val="16"/>
          <w:szCs w:val="16"/>
        </w:rPr>
        <w:t xml:space="preserve"> </w:t>
      </w:r>
      <w:r w:rsidRPr="0019134C">
        <w:rPr>
          <w:i/>
          <w:sz w:val="16"/>
          <w:szCs w:val="16"/>
        </w:rPr>
        <w:t>grau</w:t>
      </w:r>
      <w:r w:rsidRPr="0019134C">
        <w:rPr>
          <w:sz w:val="16"/>
          <w:szCs w:val="16"/>
        </w:rPr>
        <w:t xml:space="preserve"> de sigilo e por </w:t>
      </w:r>
      <w:r w:rsidRPr="0019134C">
        <w:rPr>
          <w:i/>
          <w:sz w:val="16"/>
          <w:szCs w:val="16"/>
        </w:rPr>
        <w:t>determinado</w:t>
      </w:r>
      <w:r w:rsidRPr="0019134C">
        <w:rPr>
          <w:sz w:val="16"/>
          <w:szCs w:val="16"/>
        </w:rPr>
        <w:t xml:space="preserve"> </w:t>
      </w:r>
      <w:r w:rsidRPr="0019134C">
        <w:rPr>
          <w:i/>
          <w:sz w:val="16"/>
          <w:szCs w:val="16"/>
        </w:rPr>
        <w:t>prazo</w:t>
      </w:r>
      <w:r w:rsidRPr="0019134C">
        <w:rPr>
          <w:sz w:val="16"/>
          <w:szCs w:val="16"/>
        </w:rPr>
        <w:t xml:space="preserve"> de restrição de acesso da informação.</w:t>
      </w:r>
    </w:p>
  </w:footnote>
  <w:footnote w:id="18">
    <w:p w14:paraId="3B6F98E6" w14:textId="77777777" w:rsidR="00B26058" w:rsidRPr="0019134C" w:rsidRDefault="00B26058" w:rsidP="00F2669C">
      <w:pPr>
        <w:pStyle w:val="Textodenotaderodap"/>
        <w:rPr>
          <w:sz w:val="16"/>
          <w:szCs w:val="16"/>
        </w:rPr>
      </w:pPr>
      <w:r w:rsidRPr="0019134C">
        <w:rPr>
          <w:rStyle w:val="Refdenotaderodap"/>
          <w:sz w:val="16"/>
          <w:szCs w:val="16"/>
        </w:rPr>
        <w:footnoteRef/>
      </w:r>
      <w:r w:rsidRPr="0019134C">
        <w:rPr>
          <w:sz w:val="16"/>
          <w:szCs w:val="16"/>
        </w:rPr>
        <w:t xml:space="preserve"> Vide notas 16 e 17 acima.</w:t>
      </w:r>
    </w:p>
  </w:footnote>
  <w:footnote w:id="19">
    <w:p w14:paraId="43497709" w14:textId="77777777" w:rsidR="00B26058" w:rsidRDefault="00B26058" w:rsidP="00F2669C">
      <w:pPr>
        <w:pStyle w:val="Textodenotaderodap"/>
      </w:pPr>
      <w:r w:rsidRPr="0019134C">
        <w:rPr>
          <w:rStyle w:val="Refdenotaderodap"/>
          <w:sz w:val="16"/>
          <w:szCs w:val="16"/>
        </w:rPr>
        <w:footnoteRef/>
      </w:r>
      <w:r w:rsidRPr="0019134C">
        <w:rPr>
          <w:sz w:val="16"/>
          <w:szCs w:val="16"/>
        </w:rPr>
        <w:t xml:space="preserve"> Deve ser enviada, ainda, cópia do TCI à CMRI/RS, no prazo de trinta dias, para fins de reavaliação, conforme arts. 9º do Decreto Estadual nº 53.164/2016 e 1º, inciso II, do Decreto Estadual nº 51.111/2015 (RI da CMRI/RS).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669C8" w14:textId="77777777" w:rsidR="00B26058" w:rsidRDefault="00B26058">
    <w:pPr>
      <w:pStyle w:val="Cabealho"/>
      <w:jc w:val="center"/>
    </w:pPr>
  </w:p>
  <w:p w14:paraId="1C84E36B" w14:textId="77777777" w:rsidR="00B26058" w:rsidRDefault="00B26058">
    <w:pPr>
      <w:pStyle w:val="Cabealho"/>
      <w:jc w:val="center"/>
    </w:pPr>
  </w:p>
  <w:p w14:paraId="31153778" w14:textId="77777777" w:rsidR="00B26058" w:rsidRDefault="00B26058">
    <w:pPr>
      <w:pStyle w:val="Cabealho"/>
      <w:jc w:val="center"/>
    </w:pPr>
  </w:p>
  <w:p w14:paraId="15FDC7E5" w14:textId="1C63752D" w:rsidR="00B26058" w:rsidRDefault="00B26058">
    <w:pPr>
      <w:pStyle w:val="Cabealho"/>
      <w:jc w:val="center"/>
    </w:pPr>
    <w:r>
      <w:rPr>
        <w:noProof/>
      </w:rPr>
      <mc:AlternateContent>
        <mc:Choice Requires="wpg">
          <w:drawing>
            <wp:anchor distT="0" distB="0" distL="114300" distR="114300" simplePos="0" relativeHeight="251658240" behindDoc="0" locked="0" layoutInCell="1" allowOverlap="0" wp14:anchorId="44847D62" wp14:editId="1BFB8D2B">
              <wp:simplePos x="0" y="0"/>
              <wp:positionH relativeFrom="page">
                <wp:posOffset>1946910</wp:posOffset>
              </wp:positionH>
              <wp:positionV relativeFrom="page">
                <wp:posOffset>573405</wp:posOffset>
              </wp:positionV>
              <wp:extent cx="3420110" cy="913765"/>
              <wp:effectExtent l="3810" t="1905"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0110" cy="913765"/>
                        <a:chOff x="1985" y="770"/>
                        <a:chExt cx="4320" cy="1035"/>
                      </a:xfrm>
                    </wpg:grpSpPr>
                    <wps:wsp>
                      <wps:cNvPr id="3" name="Text Box 6"/>
                      <wps:cNvSpPr txBox="1">
                        <a:spLocks noChangeArrowheads="1"/>
                      </wps:cNvSpPr>
                      <wps:spPr bwMode="auto">
                        <a:xfrm>
                          <a:off x="2888" y="930"/>
                          <a:ext cx="3417" cy="7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D6FFC1" w14:textId="77777777" w:rsidR="00B26058" w:rsidRPr="00D64380" w:rsidRDefault="00B26058" w:rsidP="00653B30">
                            <w:pPr>
                              <w:pStyle w:val="Cabealho"/>
                              <w:spacing w:line="240" w:lineRule="exact"/>
                              <w:jc w:val="center"/>
                              <w:rPr>
                                <w:caps w:val="0"/>
                                <w:sz w:val="15"/>
                                <w:szCs w:val="15"/>
                              </w:rPr>
                            </w:pPr>
                            <w:r w:rsidRPr="00D64380">
                              <w:rPr>
                                <w:caps w:val="0"/>
                                <w:sz w:val="15"/>
                                <w:szCs w:val="15"/>
                              </w:rPr>
                              <w:t>ESTADO DO RIO GRANDE DO SUL</w:t>
                            </w:r>
                          </w:p>
                          <w:p w14:paraId="671E4B94" w14:textId="77777777" w:rsidR="00B26058" w:rsidRPr="00D64380" w:rsidRDefault="00B26058" w:rsidP="00653B30">
                            <w:pPr>
                              <w:pStyle w:val="Cabealho"/>
                              <w:spacing w:line="240" w:lineRule="exact"/>
                              <w:jc w:val="center"/>
                              <w:rPr>
                                <w:caps w:val="0"/>
                                <w:sz w:val="21"/>
                                <w:szCs w:val="21"/>
                              </w:rPr>
                            </w:pPr>
                            <w:r>
                              <w:rPr>
                                <w:caps w:val="0"/>
                                <w:sz w:val="21"/>
                                <w:szCs w:val="21"/>
                              </w:rPr>
                              <w:t>PODER EXECUTIVO</w:t>
                            </w:r>
                          </w:p>
                          <w:p w14:paraId="10465D03" w14:textId="77777777" w:rsidR="00B26058" w:rsidRPr="00D64380" w:rsidRDefault="00B26058" w:rsidP="00653B30">
                            <w:pPr>
                              <w:pStyle w:val="Cabealho"/>
                              <w:spacing w:line="240" w:lineRule="exact"/>
                              <w:jc w:val="center"/>
                              <w:rPr>
                                <w:caps w:val="0"/>
                                <w:sz w:val="18"/>
                                <w:szCs w:val="18"/>
                              </w:rPr>
                            </w:pPr>
                            <w:r>
                              <w:rPr>
                                <w:caps w:val="0"/>
                                <w:sz w:val="18"/>
                                <w:szCs w:val="18"/>
                              </w:rPr>
                              <w:t>COMISSÃO MISTA DE REAVALIAÇÃO DE INFORMAÇÕES – CMRI/RS</w:t>
                            </w:r>
                          </w:p>
                        </w:txbxContent>
                      </wps:txbx>
                      <wps:bodyPr rot="0" vert="horz" wrap="square" lIns="0" tIns="0" rIns="0" bIns="0" anchor="t" anchorCtr="0" upright="1">
                        <a:noAutofit/>
                      </wps:bodyPr>
                    </wps:wsp>
                    <pic:pic xmlns:pic="http://schemas.openxmlformats.org/drawingml/2006/picture">
                      <pic:nvPicPr>
                        <pic:cNvPr id="4"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85" y="770"/>
                          <a:ext cx="795" cy="103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4847D62" id="Group 5" o:spid="_x0000_s1026" style="position:absolute;left:0;text-align:left;margin-left:153.3pt;margin-top:45.15pt;width:269.3pt;height:71.95pt;z-index:251658240;mso-position-horizontal-relative:page;mso-position-vertical-relative:page" coordorigin="1985,770" coordsize="4320,1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" o:allowoverlap="f">
              <v:shapetype id="_x0000_t202" coordsize="21600,21600" o:spt="202" path="m,l,21600r21600,l21600,xe">
                <v:stroke joinstyle="miter"/>
                <v:path gradientshapeok="t" o:connecttype="rect"/>
              </v:shapetype>
              <v:shape id="Text Box 6" o:spid="_x0000_s1027" type="#_x0000_t202" style="position:absolute;left:2888;top:930;width:3417;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24D6FFC1" w14:textId="77777777" w:rsidR="00B26058" w:rsidRPr="00D64380" w:rsidRDefault="00B26058" w:rsidP="00653B30">
                      <w:pPr>
                        <w:pStyle w:val="Cabealho"/>
                        <w:spacing w:line="240" w:lineRule="exact"/>
                        <w:jc w:val="center"/>
                        <w:rPr>
                          <w:caps w:val="0"/>
                          <w:sz w:val="15"/>
                          <w:szCs w:val="15"/>
                        </w:rPr>
                      </w:pPr>
                      <w:r w:rsidRPr="00D64380">
                        <w:rPr>
                          <w:caps w:val="0"/>
                          <w:sz w:val="15"/>
                          <w:szCs w:val="15"/>
                        </w:rPr>
                        <w:t>ESTADO DO RIO GRANDE DO SUL</w:t>
                      </w:r>
                    </w:p>
                    <w:p w14:paraId="671E4B94" w14:textId="77777777" w:rsidR="00B26058" w:rsidRPr="00D64380" w:rsidRDefault="00B26058" w:rsidP="00653B30">
                      <w:pPr>
                        <w:pStyle w:val="Cabealho"/>
                        <w:spacing w:line="240" w:lineRule="exact"/>
                        <w:jc w:val="center"/>
                        <w:rPr>
                          <w:caps w:val="0"/>
                          <w:sz w:val="21"/>
                          <w:szCs w:val="21"/>
                        </w:rPr>
                      </w:pPr>
                      <w:r>
                        <w:rPr>
                          <w:caps w:val="0"/>
                          <w:sz w:val="21"/>
                          <w:szCs w:val="21"/>
                        </w:rPr>
                        <w:t>PODER EXECUTIVO</w:t>
                      </w:r>
                    </w:p>
                    <w:p w14:paraId="10465D03" w14:textId="77777777" w:rsidR="00B26058" w:rsidRPr="00D64380" w:rsidRDefault="00B26058" w:rsidP="00653B30">
                      <w:pPr>
                        <w:pStyle w:val="Cabealho"/>
                        <w:spacing w:line="240" w:lineRule="exact"/>
                        <w:jc w:val="center"/>
                        <w:rPr>
                          <w:caps w:val="0"/>
                          <w:sz w:val="18"/>
                          <w:szCs w:val="18"/>
                        </w:rPr>
                      </w:pPr>
                      <w:r>
                        <w:rPr>
                          <w:caps w:val="0"/>
                          <w:sz w:val="18"/>
                          <w:szCs w:val="18"/>
                        </w:rPr>
                        <w:t>COMISSÃO MISTA DE REAVALIAÇÃO DE INFORMAÇÕES – CMRI/RS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style="position:absolute;left:1985;top:770;width:795;height:10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">
                <v:imagedata r:id="rId2" o:title=""/>
              </v:shape>
              <w10:wrap anchorx="page" anchory="page"/>
            </v:group>
          </w:pict>
        </mc:Fallback>
      </mc:AlternateContent>
    </w:r>
  </w:p>
  <w:p w14:paraId="43EA52BD" w14:textId="77777777" w:rsidR="00B26058" w:rsidRDefault="00B26058">
    <w:pPr>
      <w:pStyle w:val="Cabealho"/>
      <w:jc w:val="center"/>
    </w:pPr>
  </w:p>
  <w:p w14:paraId="0F74FF7E" w14:textId="77777777" w:rsidR="00B26058" w:rsidRDefault="00B26058">
    <w:pPr>
      <w:pStyle w:val="Cabealho"/>
    </w:pPr>
  </w:p>
  <w:p w14:paraId="167A4EA8" w14:textId="77777777" w:rsidR="00B26058" w:rsidRDefault="00B26058">
    <w:pPr>
      <w:pStyle w:val="Cabealho"/>
    </w:pPr>
  </w:p>
  <w:p w14:paraId="6D283A40" w14:textId="77777777" w:rsidR="00B26058" w:rsidRDefault="00B26058">
    <w:pPr>
      <w:pStyle w:val="Cabealho"/>
    </w:pPr>
  </w:p>
  <w:p w14:paraId="3B4FA46F" w14:textId="65E63543" w:rsidR="00B26058" w:rsidRDefault="006B0B39">
    <w:pPr>
      <w:pStyle w:val="Cabealho"/>
    </w:pPr>
    <w:r>
      <w:t>SSPS</w:t>
    </w:r>
  </w:p>
  <w:p w14:paraId="79640179" w14:textId="7A1868C6" w:rsidR="00B26058" w:rsidRPr="003B55A5" w:rsidRDefault="00B26058">
    <w:pPr>
      <w:pStyle w:val="Cabealho"/>
      <w:rPr>
        <w:color w:val="auto"/>
      </w:rPr>
    </w:pPr>
    <w:r w:rsidRPr="003B55A5">
      <w:rPr>
        <w:color w:val="auto"/>
      </w:rPr>
      <w:t xml:space="preserve">decisão Nº </w:t>
    </w:r>
    <w:r w:rsidR="006B0B39">
      <w:rPr>
        <w:color w:val="auto"/>
      </w:rPr>
      <w:t>010</w:t>
    </w:r>
    <w:r w:rsidRPr="003B55A5">
      <w:rPr>
        <w:color w:val="auto"/>
      </w:rPr>
      <w:t>/202</w:t>
    </w:r>
    <w:r w:rsidR="00730CF9">
      <w:rPr>
        <w:color w:val="auto"/>
      </w:rPr>
      <w:t>4</w:t>
    </w:r>
  </w:p>
  <w:p w14:paraId="0C998648" w14:textId="3F78C817" w:rsidR="00B26058" w:rsidRDefault="00CB088A">
    <w:pPr>
      <w:pStyle w:val="Cabealho"/>
      <w:tabs>
        <w:tab w:val="right" w:pos="8460"/>
      </w:tabs>
    </w:pPr>
    <w:r>
      <w:t>202</w:t>
    </w:r>
    <w:r w:rsidR="00730CF9">
      <w:t>4</w:t>
    </w:r>
    <w:r w:rsidR="002606AD">
      <w:t>/</w:t>
    </w:r>
    <w:r w:rsidR="006B0B39">
      <w:t>BM</w:t>
    </w:r>
  </w:p>
  <w:p w14:paraId="78C12D6D" w14:textId="77777777" w:rsidR="00B26058" w:rsidRDefault="00B26058">
    <w:pPr>
      <w:pStyle w:val="Cabealho"/>
      <w:tabs>
        <w:tab w:val="right" w:pos="84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A0B"/>
    <w:multiLevelType w:val="multilevel"/>
    <w:tmpl w:val="89061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DF0ABA"/>
    <w:multiLevelType w:val="multilevel"/>
    <w:tmpl w:val="660C4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ED4A3A"/>
    <w:multiLevelType w:val="multilevel"/>
    <w:tmpl w:val="C86E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8329814">
    <w:abstractNumId w:val="1"/>
  </w:num>
  <w:num w:numId="2" w16cid:durableId="510687269">
    <w:abstractNumId w:val="2"/>
  </w:num>
  <w:num w:numId="3" w16cid:durableId="1004937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8E1"/>
    <w:rsid w:val="0000012F"/>
    <w:rsid w:val="000035F2"/>
    <w:rsid w:val="00004485"/>
    <w:rsid w:val="0000506F"/>
    <w:rsid w:val="00007794"/>
    <w:rsid w:val="00007D38"/>
    <w:rsid w:val="00023AE6"/>
    <w:rsid w:val="00030409"/>
    <w:rsid w:val="00031E32"/>
    <w:rsid w:val="00042441"/>
    <w:rsid w:val="0004458A"/>
    <w:rsid w:val="00050C51"/>
    <w:rsid w:val="00056CC3"/>
    <w:rsid w:val="00057498"/>
    <w:rsid w:val="00057C92"/>
    <w:rsid w:val="00064354"/>
    <w:rsid w:val="000676EB"/>
    <w:rsid w:val="000726A0"/>
    <w:rsid w:val="00076D04"/>
    <w:rsid w:val="0008343D"/>
    <w:rsid w:val="000A0943"/>
    <w:rsid w:val="000A5570"/>
    <w:rsid w:val="000A7952"/>
    <w:rsid w:val="000B2F25"/>
    <w:rsid w:val="000B4E20"/>
    <w:rsid w:val="000C56E1"/>
    <w:rsid w:val="000D1448"/>
    <w:rsid w:val="000D6045"/>
    <w:rsid w:val="000E3D22"/>
    <w:rsid w:val="000F39A2"/>
    <w:rsid w:val="0010341A"/>
    <w:rsid w:val="00104980"/>
    <w:rsid w:val="0011014A"/>
    <w:rsid w:val="00113ACE"/>
    <w:rsid w:val="0011599F"/>
    <w:rsid w:val="00122FCB"/>
    <w:rsid w:val="00124232"/>
    <w:rsid w:val="00135DCB"/>
    <w:rsid w:val="00136AFC"/>
    <w:rsid w:val="00146810"/>
    <w:rsid w:val="00152ADC"/>
    <w:rsid w:val="001535B0"/>
    <w:rsid w:val="0016270A"/>
    <w:rsid w:val="00164E1A"/>
    <w:rsid w:val="0019134C"/>
    <w:rsid w:val="00193E95"/>
    <w:rsid w:val="001A4EFB"/>
    <w:rsid w:val="001A5EB8"/>
    <w:rsid w:val="001B2911"/>
    <w:rsid w:val="001B7CD8"/>
    <w:rsid w:val="001C1BC6"/>
    <w:rsid w:val="001C63BE"/>
    <w:rsid w:val="001E344C"/>
    <w:rsid w:val="001E4A34"/>
    <w:rsid w:val="001E4E25"/>
    <w:rsid w:val="001F0CA1"/>
    <w:rsid w:val="001F0E21"/>
    <w:rsid w:val="001F4DCF"/>
    <w:rsid w:val="0020448F"/>
    <w:rsid w:val="0020492B"/>
    <w:rsid w:val="00206708"/>
    <w:rsid w:val="0021405E"/>
    <w:rsid w:val="002201C5"/>
    <w:rsid w:val="00222A76"/>
    <w:rsid w:val="00226B78"/>
    <w:rsid w:val="00237A0B"/>
    <w:rsid w:val="00245457"/>
    <w:rsid w:val="002474D3"/>
    <w:rsid w:val="00250424"/>
    <w:rsid w:val="00250FFE"/>
    <w:rsid w:val="002510FA"/>
    <w:rsid w:val="00260416"/>
    <w:rsid w:val="002606AD"/>
    <w:rsid w:val="00266EE3"/>
    <w:rsid w:val="002807B2"/>
    <w:rsid w:val="002824E8"/>
    <w:rsid w:val="002960C7"/>
    <w:rsid w:val="002974BA"/>
    <w:rsid w:val="002B3D10"/>
    <w:rsid w:val="002C03BF"/>
    <w:rsid w:val="002C79BD"/>
    <w:rsid w:val="002D0DD0"/>
    <w:rsid w:val="002D4E60"/>
    <w:rsid w:val="002D7D02"/>
    <w:rsid w:val="002E2EE9"/>
    <w:rsid w:val="002F21CD"/>
    <w:rsid w:val="002F3136"/>
    <w:rsid w:val="002F5568"/>
    <w:rsid w:val="002F5E31"/>
    <w:rsid w:val="002F6076"/>
    <w:rsid w:val="00313009"/>
    <w:rsid w:val="0032014A"/>
    <w:rsid w:val="00321A1E"/>
    <w:rsid w:val="00335498"/>
    <w:rsid w:val="00335BC1"/>
    <w:rsid w:val="003371EA"/>
    <w:rsid w:val="0035031C"/>
    <w:rsid w:val="003519CA"/>
    <w:rsid w:val="0035297E"/>
    <w:rsid w:val="003565CC"/>
    <w:rsid w:val="00360AA5"/>
    <w:rsid w:val="00361F6C"/>
    <w:rsid w:val="003751A4"/>
    <w:rsid w:val="003801EF"/>
    <w:rsid w:val="00390FAD"/>
    <w:rsid w:val="003A7515"/>
    <w:rsid w:val="003A7D28"/>
    <w:rsid w:val="003B55A5"/>
    <w:rsid w:val="003C353C"/>
    <w:rsid w:val="003C39F0"/>
    <w:rsid w:val="003D1B30"/>
    <w:rsid w:val="003D6DC6"/>
    <w:rsid w:val="003E096E"/>
    <w:rsid w:val="003E1882"/>
    <w:rsid w:val="003E64B1"/>
    <w:rsid w:val="003E6BFA"/>
    <w:rsid w:val="003F129D"/>
    <w:rsid w:val="003F340B"/>
    <w:rsid w:val="00403154"/>
    <w:rsid w:val="00415602"/>
    <w:rsid w:val="00420230"/>
    <w:rsid w:val="00420820"/>
    <w:rsid w:val="004213EA"/>
    <w:rsid w:val="00421F0B"/>
    <w:rsid w:val="0043095E"/>
    <w:rsid w:val="00440968"/>
    <w:rsid w:val="00443E84"/>
    <w:rsid w:val="00452346"/>
    <w:rsid w:val="0045298A"/>
    <w:rsid w:val="004630DE"/>
    <w:rsid w:val="004A2399"/>
    <w:rsid w:val="004A6BA1"/>
    <w:rsid w:val="004A6E8C"/>
    <w:rsid w:val="004B0BB2"/>
    <w:rsid w:val="004B2FC1"/>
    <w:rsid w:val="004B4B06"/>
    <w:rsid w:val="004B5864"/>
    <w:rsid w:val="004B5CEF"/>
    <w:rsid w:val="004B786B"/>
    <w:rsid w:val="004C5AE3"/>
    <w:rsid w:val="004C721B"/>
    <w:rsid w:val="004D2EB2"/>
    <w:rsid w:val="004E43C3"/>
    <w:rsid w:val="005056FA"/>
    <w:rsid w:val="005117E0"/>
    <w:rsid w:val="005175E4"/>
    <w:rsid w:val="005262EA"/>
    <w:rsid w:val="005337EA"/>
    <w:rsid w:val="0053387D"/>
    <w:rsid w:val="0053588C"/>
    <w:rsid w:val="00536C22"/>
    <w:rsid w:val="00540444"/>
    <w:rsid w:val="00553348"/>
    <w:rsid w:val="00555DF1"/>
    <w:rsid w:val="00556173"/>
    <w:rsid w:val="00556F78"/>
    <w:rsid w:val="00563384"/>
    <w:rsid w:val="005635B4"/>
    <w:rsid w:val="00564785"/>
    <w:rsid w:val="00572D45"/>
    <w:rsid w:val="00573034"/>
    <w:rsid w:val="005761B7"/>
    <w:rsid w:val="0058747A"/>
    <w:rsid w:val="005A6D5D"/>
    <w:rsid w:val="005B19E9"/>
    <w:rsid w:val="005B3A6B"/>
    <w:rsid w:val="005B79DA"/>
    <w:rsid w:val="005C11F8"/>
    <w:rsid w:val="005D3BE6"/>
    <w:rsid w:val="005E7B2F"/>
    <w:rsid w:val="005F0E34"/>
    <w:rsid w:val="005F0F97"/>
    <w:rsid w:val="005F2321"/>
    <w:rsid w:val="005F65C6"/>
    <w:rsid w:val="005F72A4"/>
    <w:rsid w:val="006031CB"/>
    <w:rsid w:val="00614F27"/>
    <w:rsid w:val="00617C98"/>
    <w:rsid w:val="00621A89"/>
    <w:rsid w:val="006374C6"/>
    <w:rsid w:val="00647D79"/>
    <w:rsid w:val="00653B30"/>
    <w:rsid w:val="00655547"/>
    <w:rsid w:val="00663421"/>
    <w:rsid w:val="006709F2"/>
    <w:rsid w:val="0067698F"/>
    <w:rsid w:val="00680070"/>
    <w:rsid w:val="0068569A"/>
    <w:rsid w:val="00692B38"/>
    <w:rsid w:val="0069363F"/>
    <w:rsid w:val="006A5040"/>
    <w:rsid w:val="006B0B39"/>
    <w:rsid w:val="006B10E7"/>
    <w:rsid w:val="006B4B37"/>
    <w:rsid w:val="006C21F6"/>
    <w:rsid w:val="006C26D0"/>
    <w:rsid w:val="006C31A8"/>
    <w:rsid w:val="006C3D2E"/>
    <w:rsid w:val="006C5433"/>
    <w:rsid w:val="006C5585"/>
    <w:rsid w:val="006D616D"/>
    <w:rsid w:val="006D7D03"/>
    <w:rsid w:val="006E4417"/>
    <w:rsid w:val="0070421C"/>
    <w:rsid w:val="00704F77"/>
    <w:rsid w:val="00707359"/>
    <w:rsid w:val="00707467"/>
    <w:rsid w:val="00712717"/>
    <w:rsid w:val="00721740"/>
    <w:rsid w:val="00722108"/>
    <w:rsid w:val="00724309"/>
    <w:rsid w:val="007279F2"/>
    <w:rsid w:val="00730CF9"/>
    <w:rsid w:val="00736E31"/>
    <w:rsid w:val="00737489"/>
    <w:rsid w:val="00742A42"/>
    <w:rsid w:val="00750635"/>
    <w:rsid w:val="007549B0"/>
    <w:rsid w:val="007571BD"/>
    <w:rsid w:val="007707C3"/>
    <w:rsid w:val="00774E97"/>
    <w:rsid w:val="007758E1"/>
    <w:rsid w:val="00781083"/>
    <w:rsid w:val="00784844"/>
    <w:rsid w:val="00795586"/>
    <w:rsid w:val="007A42A5"/>
    <w:rsid w:val="007B19CD"/>
    <w:rsid w:val="007B7313"/>
    <w:rsid w:val="007C60CF"/>
    <w:rsid w:val="007D1549"/>
    <w:rsid w:val="007D767C"/>
    <w:rsid w:val="007E0A13"/>
    <w:rsid w:val="007E3110"/>
    <w:rsid w:val="007E34C2"/>
    <w:rsid w:val="007E3F26"/>
    <w:rsid w:val="00800BF0"/>
    <w:rsid w:val="008054E4"/>
    <w:rsid w:val="00815FD1"/>
    <w:rsid w:val="0082309A"/>
    <w:rsid w:val="0083274A"/>
    <w:rsid w:val="0084527E"/>
    <w:rsid w:val="00845BF1"/>
    <w:rsid w:val="008517C2"/>
    <w:rsid w:val="0085714F"/>
    <w:rsid w:val="0086102E"/>
    <w:rsid w:val="00870511"/>
    <w:rsid w:val="00880817"/>
    <w:rsid w:val="00884E4D"/>
    <w:rsid w:val="0089109F"/>
    <w:rsid w:val="00893D7B"/>
    <w:rsid w:val="00897E0D"/>
    <w:rsid w:val="008B452B"/>
    <w:rsid w:val="008B6F10"/>
    <w:rsid w:val="008C1216"/>
    <w:rsid w:val="008D27B0"/>
    <w:rsid w:val="008D30BE"/>
    <w:rsid w:val="008D6B2C"/>
    <w:rsid w:val="008F3ADD"/>
    <w:rsid w:val="00902D09"/>
    <w:rsid w:val="00902EFD"/>
    <w:rsid w:val="00905636"/>
    <w:rsid w:val="009128FD"/>
    <w:rsid w:val="009144C5"/>
    <w:rsid w:val="009245CD"/>
    <w:rsid w:val="00930E01"/>
    <w:rsid w:val="00936326"/>
    <w:rsid w:val="009431F2"/>
    <w:rsid w:val="0094515E"/>
    <w:rsid w:val="00951DE0"/>
    <w:rsid w:val="00953978"/>
    <w:rsid w:val="00953BB9"/>
    <w:rsid w:val="00962302"/>
    <w:rsid w:val="009746AE"/>
    <w:rsid w:val="00981542"/>
    <w:rsid w:val="00983FD1"/>
    <w:rsid w:val="0099334F"/>
    <w:rsid w:val="00994CF0"/>
    <w:rsid w:val="00997D06"/>
    <w:rsid w:val="00997F35"/>
    <w:rsid w:val="009A0E40"/>
    <w:rsid w:val="009A1363"/>
    <w:rsid w:val="009A13C2"/>
    <w:rsid w:val="009A2AA6"/>
    <w:rsid w:val="009B5057"/>
    <w:rsid w:val="009B62DB"/>
    <w:rsid w:val="009C4425"/>
    <w:rsid w:val="009D063D"/>
    <w:rsid w:val="009D7CCA"/>
    <w:rsid w:val="009E1365"/>
    <w:rsid w:val="009E483E"/>
    <w:rsid w:val="009E53B2"/>
    <w:rsid w:val="009E5E6E"/>
    <w:rsid w:val="009E649C"/>
    <w:rsid w:val="00A02ECE"/>
    <w:rsid w:val="00A07611"/>
    <w:rsid w:val="00A32D04"/>
    <w:rsid w:val="00A34FE6"/>
    <w:rsid w:val="00A367E4"/>
    <w:rsid w:val="00A531EB"/>
    <w:rsid w:val="00A558FE"/>
    <w:rsid w:val="00A61A0C"/>
    <w:rsid w:val="00A64908"/>
    <w:rsid w:val="00A811DE"/>
    <w:rsid w:val="00A87C95"/>
    <w:rsid w:val="00A93028"/>
    <w:rsid w:val="00A938E0"/>
    <w:rsid w:val="00A973BD"/>
    <w:rsid w:val="00AA331C"/>
    <w:rsid w:val="00AB3940"/>
    <w:rsid w:val="00AB5CB0"/>
    <w:rsid w:val="00AB625A"/>
    <w:rsid w:val="00AC340D"/>
    <w:rsid w:val="00AD04F5"/>
    <w:rsid w:val="00AD2AF3"/>
    <w:rsid w:val="00AE5FFF"/>
    <w:rsid w:val="00AF07D8"/>
    <w:rsid w:val="00AF4CD4"/>
    <w:rsid w:val="00B00997"/>
    <w:rsid w:val="00B04215"/>
    <w:rsid w:val="00B11679"/>
    <w:rsid w:val="00B143B8"/>
    <w:rsid w:val="00B15985"/>
    <w:rsid w:val="00B20EE6"/>
    <w:rsid w:val="00B23F29"/>
    <w:rsid w:val="00B26058"/>
    <w:rsid w:val="00B266A2"/>
    <w:rsid w:val="00B34632"/>
    <w:rsid w:val="00B36B31"/>
    <w:rsid w:val="00B36E1B"/>
    <w:rsid w:val="00B37C99"/>
    <w:rsid w:val="00B40C3F"/>
    <w:rsid w:val="00B44071"/>
    <w:rsid w:val="00B452AA"/>
    <w:rsid w:val="00B65ED1"/>
    <w:rsid w:val="00B664ED"/>
    <w:rsid w:val="00B66BE4"/>
    <w:rsid w:val="00B67A27"/>
    <w:rsid w:val="00B76EB6"/>
    <w:rsid w:val="00B7734A"/>
    <w:rsid w:val="00B845C7"/>
    <w:rsid w:val="00BA03E3"/>
    <w:rsid w:val="00BA0920"/>
    <w:rsid w:val="00BA5A09"/>
    <w:rsid w:val="00BB3487"/>
    <w:rsid w:val="00BC6C76"/>
    <w:rsid w:val="00BD7D2B"/>
    <w:rsid w:val="00BE2E53"/>
    <w:rsid w:val="00BF35F7"/>
    <w:rsid w:val="00BF3C3C"/>
    <w:rsid w:val="00C03048"/>
    <w:rsid w:val="00C039A5"/>
    <w:rsid w:val="00C15C4B"/>
    <w:rsid w:val="00C17E51"/>
    <w:rsid w:val="00C23C28"/>
    <w:rsid w:val="00C24A8F"/>
    <w:rsid w:val="00C34F5F"/>
    <w:rsid w:val="00C40A2F"/>
    <w:rsid w:val="00C40D82"/>
    <w:rsid w:val="00C41217"/>
    <w:rsid w:val="00C65BB1"/>
    <w:rsid w:val="00C66A7E"/>
    <w:rsid w:val="00C77B4F"/>
    <w:rsid w:val="00C823E1"/>
    <w:rsid w:val="00C86796"/>
    <w:rsid w:val="00C963B7"/>
    <w:rsid w:val="00C96E1A"/>
    <w:rsid w:val="00C96EFC"/>
    <w:rsid w:val="00CA08BF"/>
    <w:rsid w:val="00CA49C9"/>
    <w:rsid w:val="00CB088A"/>
    <w:rsid w:val="00CB0D08"/>
    <w:rsid w:val="00CC39DE"/>
    <w:rsid w:val="00CC3DBA"/>
    <w:rsid w:val="00CC423C"/>
    <w:rsid w:val="00CD25A1"/>
    <w:rsid w:val="00CD7CB1"/>
    <w:rsid w:val="00CE3673"/>
    <w:rsid w:val="00CE3EC7"/>
    <w:rsid w:val="00CE4A4B"/>
    <w:rsid w:val="00CF1237"/>
    <w:rsid w:val="00CF66E3"/>
    <w:rsid w:val="00CF7CFC"/>
    <w:rsid w:val="00D12705"/>
    <w:rsid w:val="00D129C1"/>
    <w:rsid w:val="00D15B97"/>
    <w:rsid w:val="00D243EC"/>
    <w:rsid w:val="00D279D4"/>
    <w:rsid w:val="00D40F58"/>
    <w:rsid w:val="00D44320"/>
    <w:rsid w:val="00D44505"/>
    <w:rsid w:val="00D52F96"/>
    <w:rsid w:val="00D67B8B"/>
    <w:rsid w:val="00D94AFB"/>
    <w:rsid w:val="00DA0A9E"/>
    <w:rsid w:val="00DA67F6"/>
    <w:rsid w:val="00DA7E0A"/>
    <w:rsid w:val="00DB158C"/>
    <w:rsid w:val="00DB1F98"/>
    <w:rsid w:val="00DC44F4"/>
    <w:rsid w:val="00DE3D6F"/>
    <w:rsid w:val="00DF4B00"/>
    <w:rsid w:val="00DF4E4C"/>
    <w:rsid w:val="00E04C01"/>
    <w:rsid w:val="00E20B6D"/>
    <w:rsid w:val="00E276A4"/>
    <w:rsid w:val="00E277C9"/>
    <w:rsid w:val="00E347E0"/>
    <w:rsid w:val="00E46630"/>
    <w:rsid w:val="00E50C7C"/>
    <w:rsid w:val="00E52FE4"/>
    <w:rsid w:val="00E53156"/>
    <w:rsid w:val="00E61454"/>
    <w:rsid w:val="00E63883"/>
    <w:rsid w:val="00E658A0"/>
    <w:rsid w:val="00E66299"/>
    <w:rsid w:val="00E662E2"/>
    <w:rsid w:val="00E67820"/>
    <w:rsid w:val="00E71A7A"/>
    <w:rsid w:val="00E750BE"/>
    <w:rsid w:val="00E75819"/>
    <w:rsid w:val="00E82838"/>
    <w:rsid w:val="00EA06EF"/>
    <w:rsid w:val="00EA68F1"/>
    <w:rsid w:val="00EB4BC5"/>
    <w:rsid w:val="00EB519F"/>
    <w:rsid w:val="00EC5A40"/>
    <w:rsid w:val="00ED5C92"/>
    <w:rsid w:val="00EE6615"/>
    <w:rsid w:val="00EF0F51"/>
    <w:rsid w:val="00EF2098"/>
    <w:rsid w:val="00EF5B27"/>
    <w:rsid w:val="00EF60C3"/>
    <w:rsid w:val="00EF6507"/>
    <w:rsid w:val="00F03A37"/>
    <w:rsid w:val="00F1125A"/>
    <w:rsid w:val="00F11C72"/>
    <w:rsid w:val="00F16AEF"/>
    <w:rsid w:val="00F20D8F"/>
    <w:rsid w:val="00F22605"/>
    <w:rsid w:val="00F22ECA"/>
    <w:rsid w:val="00F2669C"/>
    <w:rsid w:val="00F27579"/>
    <w:rsid w:val="00F3438D"/>
    <w:rsid w:val="00F35983"/>
    <w:rsid w:val="00F367EF"/>
    <w:rsid w:val="00F5283C"/>
    <w:rsid w:val="00F57DD3"/>
    <w:rsid w:val="00F62E2E"/>
    <w:rsid w:val="00F6364F"/>
    <w:rsid w:val="00F63967"/>
    <w:rsid w:val="00F76F2C"/>
    <w:rsid w:val="00F8161B"/>
    <w:rsid w:val="00F8718A"/>
    <w:rsid w:val="00F87B16"/>
    <w:rsid w:val="00F93C5C"/>
    <w:rsid w:val="00F9491D"/>
    <w:rsid w:val="00FA633E"/>
    <w:rsid w:val="00FB41D2"/>
    <w:rsid w:val="00FC7F87"/>
    <w:rsid w:val="00FD11BD"/>
    <w:rsid w:val="00FD1EB8"/>
    <w:rsid w:val="00FD5658"/>
    <w:rsid w:val="00FE0842"/>
    <w:rsid w:val="00FE1012"/>
    <w:rsid w:val="00FE479D"/>
    <w:rsid w:val="00FF6C2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DB93"/>
  <w15:docId w15:val="{631657B9-B687-42DB-A9C1-9075C498F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113"/>
    <w:pPr>
      <w:jc w:val="both"/>
    </w:pPr>
    <w:rPr>
      <w:rFonts w:ascii="Arial" w:hAnsi="Arial" w:cs="Arial"/>
      <w:color w:val="00000A"/>
      <w:sz w:val="24"/>
      <w:szCs w:val="24"/>
    </w:rPr>
  </w:style>
  <w:style w:type="paragraph" w:styleId="Ttulo1">
    <w:name w:val="heading 1"/>
    <w:basedOn w:val="Normal"/>
    <w:next w:val="Normal"/>
    <w:qFormat/>
    <w:rsid w:val="00F56113"/>
    <w:pPr>
      <w:keepNext/>
      <w:spacing w:before="960" w:after="960"/>
      <w:jc w:val="center"/>
      <w:outlineLvl w:val="0"/>
    </w:pPr>
    <w:rPr>
      <w:b/>
      <w:bCs/>
      <w:spacing w:val="60"/>
      <w:w w:val="150"/>
      <w:sz w:val="32"/>
      <w:szCs w:val="32"/>
    </w:rPr>
  </w:style>
  <w:style w:type="paragraph" w:styleId="Ttulo2">
    <w:name w:val="heading 2"/>
    <w:basedOn w:val="Normal"/>
    <w:next w:val="Normal"/>
    <w:qFormat/>
    <w:rsid w:val="00F56113"/>
    <w:pPr>
      <w:keepNext/>
      <w:jc w:val="center"/>
      <w:outlineLvl w:val="1"/>
    </w:pPr>
    <w:rPr>
      <w:b/>
      <w:bCs/>
      <w:color w:val="FF0000"/>
    </w:rPr>
  </w:style>
  <w:style w:type="paragraph" w:styleId="Ttulo3">
    <w:name w:val="heading 3"/>
    <w:basedOn w:val="Normal"/>
    <w:next w:val="Normal"/>
    <w:qFormat/>
    <w:rsid w:val="00F56113"/>
    <w:pPr>
      <w:keepNext/>
      <w:spacing w:before="120"/>
      <w:ind w:firstLine="3402"/>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qFormat/>
    <w:rsid w:val="00F56113"/>
  </w:style>
  <w:style w:type="character" w:customStyle="1" w:styleId="textogeral1">
    <w:name w:val="texto_geral1"/>
    <w:qFormat/>
    <w:rsid w:val="00830390"/>
    <w:rPr>
      <w:rFonts w:ascii="Arial" w:hAnsi="Arial" w:cs="Arial"/>
      <w:color w:val="000000"/>
      <w:sz w:val="24"/>
      <w:szCs w:val="24"/>
    </w:rPr>
  </w:style>
  <w:style w:type="character" w:customStyle="1" w:styleId="PargrafoNormalCharCharChar">
    <w:name w:val="Parágrafo Normal Char Char Char"/>
    <w:link w:val="PargrafoNormalCharChar"/>
    <w:qFormat/>
    <w:rsid w:val="00830390"/>
    <w:rPr>
      <w:rFonts w:ascii="Arial" w:hAnsi="Arial" w:cs="Arial"/>
      <w:sz w:val="24"/>
      <w:szCs w:val="24"/>
      <w:lang w:val="pt-BR" w:eastAsia="pt-BR" w:bidi="ar-SA"/>
    </w:rPr>
  </w:style>
  <w:style w:type="character" w:customStyle="1" w:styleId="PargrafoNormalCharChar1">
    <w:name w:val="Parágrafo Normal Char Char1"/>
    <w:link w:val="PargrafoNormalChar"/>
    <w:qFormat/>
    <w:rsid w:val="00830390"/>
    <w:rPr>
      <w:rFonts w:ascii="Arial" w:hAnsi="Arial" w:cs="Arial"/>
      <w:sz w:val="24"/>
      <w:szCs w:val="24"/>
      <w:lang w:val="pt-BR" w:eastAsia="pt-BR" w:bidi="ar-SA"/>
    </w:rPr>
  </w:style>
  <w:style w:type="character" w:customStyle="1" w:styleId="LinkdaInternet">
    <w:name w:val="Link da Internet"/>
    <w:uiPriority w:val="99"/>
    <w:unhideWhenUsed/>
    <w:rsid w:val="00224705"/>
    <w:rPr>
      <w:color w:val="0000FF"/>
      <w:u w:val="single"/>
    </w:rPr>
  </w:style>
  <w:style w:type="character" w:customStyle="1" w:styleId="Caracteresdenotadefim">
    <w:name w:val="Caracteres de nota de fim"/>
    <w:qFormat/>
    <w:rsid w:val="00DD50F6"/>
  </w:style>
  <w:style w:type="character" w:customStyle="1" w:styleId="nfaseforte">
    <w:name w:val="Ênfase forte"/>
    <w:rsid w:val="00866F67"/>
    <w:rPr>
      <w:b/>
      <w:bCs/>
    </w:rPr>
  </w:style>
  <w:style w:type="character" w:styleId="Refdecomentrio">
    <w:name w:val="annotation reference"/>
    <w:basedOn w:val="Fontepargpadro"/>
    <w:uiPriority w:val="99"/>
    <w:semiHidden/>
    <w:unhideWhenUsed/>
    <w:qFormat/>
    <w:rsid w:val="001933FC"/>
    <w:rPr>
      <w:sz w:val="16"/>
      <w:szCs w:val="16"/>
    </w:rPr>
  </w:style>
  <w:style w:type="character" w:customStyle="1" w:styleId="TextodecomentrioChar">
    <w:name w:val="Texto de comentário Char"/>
    <w:basedOn w:val="Fontepargpadro"/>
    <w:link w:val="Textodecomentrio"/>
    <w:uiPriority w:val="99"/>
    <w:semiHidden/>
    <w:qFormat/>
    <w:rsid w:val="001933FC"/>
    <w:rPr>
      <w:rFonts w:ascii="Arial" w:hAnsi="Arial" w:cs="Arial"/>
      <w:color w:val="00000A"/>
    </w:rPr>
  </w:style>
  <w:style w:type="character" w:customStyle="1" w:styleId="AssuntodocomentrioChar">
    <w:name w:val="Assunto do comentário Char"/>
    <w:basedOn w:val="TextodecomentrioChar"/>
    <w:link w:val="Assuntodocomentrio"/>
    <w:uiPriority w:val="99"/>
    <w:semiHidden/>
    <w:qFormat/>
    <w:rsid w:val="001933FC"/>
    <w:rPr>
      <w:rFonts w:ascii="Arial" w:hAnsi="Arial" w:cs="Arial"/>
      <w:b/>
      <w:bCs/>
      <w:color w:val="00000A"/>
    </w:rPr>
  </w:style>
  <w:style w:type="paragraph" w:styleId="Ttulo">
    <w:name w:val="Title"/>
    <w:basedOn w:val="Normal"/>
    <w:next w:val="Corpodetexto"/>
    <w:qFormat/>
    <w:rsid w:val="007758E1"/>
    <w:pPr>
      <w:keepNext/>
      <w:spacing w:before="240" w:after="120"/>
    </w:pPr>
    <w:rPr>
      <w:rFonts w:ascii="Liberation Sans" w:eastAsia="Microsoft YaHei" w:hAnsi="Liberation Sans" w:cs="Mangal"/>
      <w:sz w:val="28"/>
      <w:szCs w:val="28"/>
    </w:rPr>
  </w:style>
  <w:style w:type="paragraph" w:styleId="Corpodetexto">
    <w:name w:val="Body Text"/>
    <w:basedOn w:val="Normal"/>
    <w:rsid w:val="00DD50F6"/>
    <w:pPr>
      <w:spacing w:after="140" w:line="288" w:lineRule="auto"/>
    </w:pPr>
  </w:style>
  <w:style w:type="paragraph" w:styleId="Lista">
    <w:name w:val="List"/>
    <w:basedOn w:val="Corpodetexto"/>
    <w:rsid w:val="00DD50F6"/>
  </w:style>
  <w:style w:type="paragraph" w:styleId="Legenda">
    <w:name w:val="caption"/>
    <w:basedOn w:val="Normal"/>
    <w:qFormat/>
    <w:rsid w:val="00DD50F6"/>
    <w:pPr>
      <w:suppressLineNumbers/>
      <w:spacing w:before="120" w:after="120"/>
    </w:pPr>
    <w:rPr>
      <w:i/>
      <w:iCs/>
    </w:rPr>
  </w:style>
  <w:style w:type="paragraph" w:customStyle="1" w:styleId="ndice">
    <w:name w:val="Índice"/>
    <w:basedOn w:val="Normal"/>
    <w:qFormat/>
    <w:rsid w:val="00DD50F6"/>
    <w:pPr>
      <w:suppressLineNumbers/>
    </w:pPr>
  </w:style>
  <w:style w:type="paragraph" w:customStyle="1" w:styleId="Ttulododocumento">
    <w:name w:val="Título do documento"/>
    <w:basedOn w:val="Normal"/>
    <w:rsid w:val="00DD50F6"/>
  </w:style>
  <w:style w:type="paragraph" w:styleId="Assinatura">
    <w:name w:val="Signature"/>
    <w:basedOn w:val="Normal"/>
    <w:link w:val="AssinaturaChar"/>
    <w:rsid w:val="00F56113"/>
    <w:pPr>
      <w:jc w:val="center"/>
    </w:pPr>
    <w:rPr>
      <w:b/>
      <w:bCs/>
      <w:caps/>
      <w:sz w:val="22"/>
      <w:szCs w:val="22"/>
    </w:rPr>
  </w:style>
  <w:style w:type="paragraph" w:styleId="Cabealho">
    <w:name w:val="header"/>
    <w:basedOn w:val="Normal"/>
    <w:link w:val="CabealhoChar"/>
    <w:uiPriority w:val="99"/>
    <w:rsid w:val="00F56113"/>
    <w:pPr>
      <w:tabs>
        <w:tab w:val="center" w:pos="4419"/>
        <w:tab w:val="right" w:pos="8838"/>
      </w:tabs>
    </w:pPr>
    <w:rPr>
      <w:caps/>
      <w:sz w:val="22"/>
      <w:szCs w:val="22"/>
    </w:rPr>
  </w:style>
  <w:style w:type="paragraph" w:customStyle="1" w:styleId="DadosCadastrais">
    <w:name w:val="Dados Cadastrais"/>
    <w:basedOn w:val="Normal"/>
    <w:qFormat/>
    <w:rsid w:val="00F56113"/>
    <w:pPr>
      <w:tabs>
        <w:tab w:val="right" w:pos="8505"/>
      </w:tabs>
    </w:pPr>
    <w:rPr>
      <w:caps/>
    </w:rPr>
  </w:style>
  <w:style w:type="paragraph" w:customStyle="1" w:styleId="Ementa-Ttulo">
    <w:name w:val="Ementa - Título"/>
    <w:basedOn w:val="Normal"/>
    <w:qFormat/>
    <w:rsid w:val="00F56113"/>
    <w:pPr>
      <w:ind w:left="2835"/>
    </w:pPr>
    <w:rPr>
      <w:b/>
      <w:bCs/>
      <w:caps/>
      <w:sz w:val="22"/>
      <w:szCs w:val="22"/>
    </w:rPr>
  </w:style>
  <w:style w:type="paragraph" w:customStyle="1" w:styleId="JulgadorDecisorde1Grau">
    <w:name w:val="Julgador Decisor de 1º Grau"/>
    <w:basedOn w:val="Normal"/>
    <w:qFormat/>
    <w:rsid w:val="00F56113"/>
  </w:style>
  <w:style w:type="paragraph" w:styleId="Rodap">
    <w:name w:val="footer"/>
    <w:basedOn w:val="Normal"/>
    <w:link w:val="RodapChar"/>
    <w:uiPriority w:val="99"/>
    <w:rsid w:val="00F56113"/>
    <w:pPr>
      <w:tabs>
        <w:tab w:val="center" w:pos="4253"/>
        <w:tab w:val="right" w:pos="8505"/>
      </w:tabs>
    </w:pPr>
  </w:style>
  <w:style w:type="paragraph" w:customStyle="1" w:styleId="TtuloPrincipal">
    <w:name w:val="Título Principal"/>
    <w:basedOn w:val="Ttulo1"/>
    <w:qFormat/>
    <w:rsid w:val="008C076B"/>
    <w:pPr>
      <w:spacing w:before="240" w:after="60" w:line="360" w:lineRule="auto"/>
    </w:pPr>
    <w:rPr>
      <w:sz w:val="28"/>
      <w:szCs w:val="28"/>
    </w:rPr>
  </w:style>
  <w:style w:type="paragraph" w:styleId="Citao">
    <w:name w:val="Quote"/>
    <w:basedOn w:val="Normal"/>
    <w:link w:val="CitaoChar"/>
    <w:qFormat/>
    <w:rsid w:val="00A45082"/>
    <w:pPr>
      <w:spacing w:after="60"/>
      <w:ind w:left="2835"/>
    </w:pPr>
    <w:rPr>
      <w:i/>
      <w:iCs/>
      <w:sz w:val="22"/>
      <w:szCs w:val="22"/>
    </w:rPr>
  </w:style>
  <w:style w:type="paragraph" w:customStyle="1" w:styleId="CitaodeCitao">
    <w:name w:val="Citação de Citação"/>
    <w:basedOn w:val="Citao"/>
    <w:qFormat/>
    <w:rsid w:val="00F56113"/>
    <w:pPr>
      <w:ind w:left="4253"/>
    </w:pPr>
  </w:style>
  <w:style w:type="paragraph" w:customStyle="1" w:styleId="Ementa-Corpo">
    <w:name w:val="Ementa - Corpo"/>
    <w:basedOn w:val="CitaodeCitao"/>
    <w:qFormat/>
    <w:rsid w:val="00F56113"/>
    <w:pPr>
      <w:spacing w:after="0"/>
      <w:ind w:left="2835"/>
    </w:pPr>
    <w:rPr>
      <w:b/>
      <w:bCs/>
      <w:i w:val="0"/>
      <w:iCs w:val="0"/>
    </w:rPr>
  </w:style>
  <w:style w:type="paragraph" w:customStyle="1" w:styleId="Transcrio-dennciaeoutros">
    <w:name w:val="Transcrição - denúncia e outros"/>
    <w:basedOn w:val="Normal"/>
    <w:qFormat/>
    <w:rsid w:val="00F56113"/>
    <w:pPr>
      <w:ind w:left="1134" w:firstLine="567"/>
    </w:pPr>
    <w:rPr>
      <w:i/>
      <w:iCs/>
    </w:rPr>
  </w:style>
  <w:style w:type="paragraph" w:customStyle="1" w:styleId="PargrafoNormal">
    <w:name w:val="Parágrafo Normal"/>
    <w:basedOn w:val="Normal"/>
    <w:qFormat/>
    <w:rsid w:val="001A2B67"/>
    <w:pPr>
      <w:spacing w:after="60" w:line="360" w:lineRule="auto"/>
      <w:ind w:firstLine="1418"/>
    </w:pPr>
  </w:style>
  <w:style w:type="paragraph" w:customStyle="1" w:styleId="NomeJulgadorPadro">
    <w:name w:val="Nome Julgador Padrão"/>
    <w:basedOn w:val="Normal"/>
    <w:qFormat/>
    <w:rsid w:val="004C7B2C"/>
    <w:pPr>
      <w:spacing w:after="60" w:line="360" w:lineRule="auto"/>
    </w:pPr>
    <w:rPr>
      <w:b/>
      <w:bCs/>
      <w:caps/>
    </w:rPr>
  </w:style>
  <w:style w:type="paragraph" w:styleId="Textodebalo">
    <w:name w:val="Balloon Text"/>
    <w:basedOn w:val="Normal"/>
    <w:semiHidden/>
    <w:qFormat/>
    <w:rsid w:val="008F15FB"/>
    <w:rPr>
      <w:rFonts w:ascii="Tahoma" w:hAnsi="Tahoma" w:cs="Tahoma"/>
      <w:sz w:val="16"/>
      <w:szCs w:val="16"/>
    </w:rPr>
  </w:style>
  <w:style w:type="paragraph" w:customStyle="1" w:styleId="padro">
    <w:name w:val="padrão"/>
    <w:qFormat/>
    <w:rsid w:val="0083039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6" w:firstLine="1582"/>
      <w:jc w:val="both"/>
    </w:pPr>
    <w:rPr>
      <w:color w:val="000000"/>
      <w:sz w:val="24"/>
    </w:rPr>
  </w:style>
  <w:style w:type="paragraph" w:styleId="TextosemFormatao">
    <w:name w:val="Plain Text"/>
    <w:basedOn w:val="Normal"/>
    <w:qFormat/>
    <w:rsid w:val="00830390"/>
    <w:pPr>
      <w:jc w:val="left"/>
    </w:pPr>
    <w:rPr>
      <w:rFonts w:ascii="Courier New" w:hAnsi="Courier New" w:cs="Times New Roman"/>
      <w:sz w:val="20"/>
      <w:szCs w:val="20"/>
    </w:rPr>
  </w:style>
  <w:style w:type="paragraph" w:customStyle="1" w:styleId="PargrafoNormalCharChar">
    <w:name w:val="Parágrafo Normal Char Char"/>
    <w:basedOn w:val="Normal"/>
    <w:link w:val="PargrafoNormalCharCharChar"/>
    <w:qFormat/>
    <w:rsid w:val="00830390"/>
    <w:pPr>
      <w:spacing w:after="60" w:line="360" w:lineRule="auto"/>
      <w:ind w:firstLine="1418"/>
    </w:pPr>
  </w:style>
  <w:style w:type="paragraph" w:customStyle="1" w:styleId="PargrafoNormalChar">
    <w:name w:val="Parágrafo Normal Char"/>
    <w:basedOn w:val="Normal"/>
    <w:link w:val="PargrafoNormalCharChar1"/>
    <w:qFormat/>
    <w:rsid w:val="00830390"/>
    <w:pPr>
      <w:spacing w:after="60" w:line="360" w:lineRule="auto"/>
      <w:ind w:firstLine="1418"/>
    </w:pPr>
  </w:style>
  <w:style w:type="paragraph" w:styleId="PargrafodaLista">
    <w:name w:val="List Paragraph"/>
    <w:basedOn w:val="Normal"/>
    <w:uiPriority w:val="34"/>
    <w:qFormat/>
    <w:rsid w:val="00224705"/>
    <w:pPr>
      <w:suppressAutoHyphens/>
      <w:spacing w:after="200" w:line="276" w:lineRule="auto"/>
      <w:ind w:left="720"/>
      <w:contextualSpacing/>
      <w:jc w:val="left"/>
    </w:pPr>
    <w:rPr>
      <w:rFonts w:ascii="Calibri" w:eastAsia="Calibri" w:hAnsi="Calibri" w:cs="Calibri"/>
      <w:sz w:val="22"/>
      <w:szCs w:val="22"/>
    </w:rPr>
  </w:style>
  <w:style w:type="paragraph" w:customStyle="1" w:styleId="Contedodoquadro">
    <w:name w:val="Conteúdo do quadro"/>
    <w:basedOn w:val="Normal"/>
    <w:qFormat/>
    <w:rsid w:val="00DD50F6"/>
  </w:style>
  <w:style w:type="paragraph" w:customStyle="1" w:styleId="Citaes">
    <w:name w:val="Citações"/>
    <w:basedOn w:val="Normal"/>
    <w:qFormat/>
    <w:rsid w:val="00DD50F6"/>
  </w:style>
  <w:style w:type="paragraph" w:styleId="Subttulo">
    <w:name w:val="Subtitle"/>
    <w:basedOn w:val="Ttulododocumento"/>
    <w:rsid w:val="00DD50F6"/>
  </w:style>
  <w:style w:type="paragraph" w:styleId="Textodecomentrio">
    <w:name w:val="annotation text"/>
    <w:basedOn w:val="Normal"/>
    <w:link w:val="TextodecomentrioChar"/>
    <w:uiPriority w:val="99"/>
    <w:semiHidden/>
    <w:unhideWhenUsed/>
    <w:qFormat/>
    <w:rsid w:val="001933FC"/>
    <w:rPr>
      <w:sz w:val="20"/>
      <w:szCs w:val="20"/>
    </w:rPr>
  </w:style>
  <w:style w:type="paragraph" w:styleId="Assuntodocomentrio">
    <w:name w:val="annotation subject"/>
    <w:basedOn w:val="Textodecomentrio"/>
    <w:link w:val="AssuntodocomentrioChar"/>
    <w:uiPriority w:val="99"/>
    <w:semiHidden/>
    <w:unhideWhenUsed/>
    <w:qFormat/>
    <w:rsid w:val="001933FC"/>
    <w:rPr>
      <w:b/>
      <w:bCs/>
    </w:rPr>
  </w:style>
  <w:style w:type="character" w:customStyle="1" w:styleId="AssinaturaChar">
    <w:name w:val="Assinatura Char"/>
    <w:basedOn w:val="Fontepargpadro"/>
    <w:link w:val="Assinatura"/>
    <w:rsid w:val="00A531EB"/>
    <w:rPr>
      <w:rFonts w:ascii="Arial" w:hAnsi="Arial" w:cs="Arial"/>
      <w:b/>
      <w:bCs/>
      <w:caps/>
      <w:color w:val="00000A"/>
      <w:sz w:val="22"/>
      <w:szCs w:val="22"/>
    </w:rPr>
  </w:style>
  <w:style w:type="character" w:customStyle="1" w:styleId="CitaoChar">
    <w:name w:val="Citação Char"/>
    <w:basedOn w:val="Fontepargpadro"/>
    <w:link w:val="Citao"/>
    <w:rsid w:val="00A531EB"/>
    <w:rPr>
      <w:rFonts w:ascii="Arial" w:hAnsi="Arial" w:cs="Arial"/>
      <w:i/>
      <w:iCs/>
      <w:color w:val="00000A"/>
      <w:sz w:val="22"/>
      <w:szCs w:val="22"/>
    </w:rPr>
  </w:style>
  <w:style w:type="character" w:styleId="Hyperlink">
    <w:name w:val="Hyperlink"/>
    <w:basedOn w:val="Fontepargpadro"/>
    <w:uiPriority w:val="99"/>
    <w:unhideWhenUsed/>
    <w:rsid w:val="00A531EB"/>
    <w:rPr>
      <w:color w:val="0000FF" w:themeColor="hyperlink"/>
      <w:u w:val="single"/>
    </w:rPr>
  </w:style>
  <w:style w:type="character" w:customStyle="1" w:styleId="CabealhoChar">
    <w:name w:val="Cabeçalho Char"/>
    <w:basedOn w:val="Fontepargpadro"/>
    <w:link w:val="Cabealho"/>
    <w:uiPriority w:val="99"/>
    <w:rsid w:val="00653B30"/>
    <w:rPr>
      <w:rFonts w:ascii="Arial" w:hAnsi="Arial" w:cs="Arial"/>
      <w:caps/>
      <w:color w:val="00000A"/>
      <w:sz w:val="22"/>
      <w:szCs w:val="22"/>
    </w:rPr>
  </w:style>
  <w:style w:type="paragraph" w:styleId="Textodenotaderodap">
    <w:name w:val="footnote text"/>
    <w:basedOn w:val="Normal"/>
    <w:link w:val="TextodenotaderodapChar"/>
    <w:uiPriority w:val="99"/>
    <w:semiHidden/>
    <w:unhideWhenUsed/>
    <w:rsid w:val="00F2669C"/>
    <w:rPr>
      <w:sz w:val="20"/>
      <w:szCs w:val="20"/>
    </w:rPr>
  </w:style>
  <w:style w:type="character" w:customStyle="1" w:styleId="TextodenotaderodapChar">
    <w:name w:val="Texto de nota de rodapé Char"/>
    <w:basedOn w:val="Fontepargpadro"/>
    <w:link w:val="Textodenotaderodap"/>
    <w:uiPriority w:val="99"/>
    <w:semiHidden/>
    <w:rsid w:val="00F2669C"/>
    <w:rPr>
      <w:rFonts w:ascii="Arial" w:hAnsi="Arial" w:cs="Arial"/>
      <w:color w:val="00000A"/>
    </w:rPr>
  </w:style>
  <w:style w:type="character" w:styleId="Refdenotaderodap">
    <w:name w:val="footnote reference"/>
    <w:semiHidden/>
    <w:unhideWhenUsed/>
    <w:rsid w:val="00F2669C"/>
    <w:rPr>
      <w:vertAlign w:val="superscript"/>
    </w:rPr>
  </w:style>
  <w:style w:type="character" w:customStyle="1" w:styleId="MenoPendente1">
    <w:name w:val="Menção Pendente1"/>
    <w:basedOn w:val="Fontepargpadro"/>
    <w:uiPriority w:val="99"/>
    <w:semiHidden/>
    <w:unhideWhenUsed/>
    <w:rsid w:val="00D129C1"/>
    <w:rPr>
      <w:color w:val="605E5C"/>
      <w:shd w:val="clear" w:color="auto" w:fill="E1DFDD"/>
    </w:rPr>
  </w:style>
  <w:style w:type="character" w:customStyle="1" w:styleId="RodapChar">
    <w:name w:val="Rodapé Char"/>
    <w:basedOn w:val="Fontepargpadro"/>
    <w:link w:val="Rodap"/>
    <w:uiPriority w:val="99"/>
    <w:rsid w:val="00DB1F98"/>
    <w:rPr>
      <w:rFonts w:ascii="Arial" w:hAnsi="Arial" w:cs="Arial"/>
      <w:color w:val="00000A"/>
      <w:sz w:val="24"/>
      <w:szCs w:val="24"/>
    </w:rPr>
  </w:style>
  <w:style w:type="paragraph" w:styleId="NormalWeb">
    <w:name w:val="Normal (Web)"/>
    <w:basedOn w:val="Normal"/>
    <w:semiHidden/>
    <w:unhideWhenUsed/>
    <w:rsid w:val="008F3ADD"/>
    <w:pPr>
      <w:suppressAutoHyphens/>
      <w:autoSpaceDN w:val="0"/>
      <w:spacing w:before="280" w:after="142" w:line="288" w:lineRule="auto"/>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88187">
      <w:bodyDiv w:val="1"/>
      <w:marLeft w:val="0"/>
      <w:marRight w:val="0"/>
      <w:marTop w:val="0"/>
      <w:marBottom w:val="0"/>
      <w:divBdr>
        <w:top w:val="none" w:sz="0" w:space="0" w:color="auto"/>
        <w:left w:val="none" w:sz="0" w:space="0" w:color="auto"/>
        <w:bottom w:val="none" w:sz="0" w:space="0" w:color="auto"/>
        <w:right w:val="none" w:sz="0" w:space="0" w:color="auto"/>
      </w:divBdr>
    </w:div>
    <w:div w:id="1012343225">
      <w:bodyDiv w:val="1"/>
      <w:marLeft w:val="0"/>
      <w:marRight w:val="0"/>
      <w:marTop w:val="0"/>
      <w:marBottom w:val="0"/>
      <w:divBdr>
        <w:top w:val="none" w:sz="0" w:space="0" w:color="auto"/>
        <w:left w:val="none" w:sz="0" w:space="0" w:color="auto"/>
        <w:bottom w:val="none" w:sz="0" w:space="0" w:color="auto"/>
        <w:right w:val="none" w:sz="0" w:space="0" w:color="auto"/>
      </w:divBdr>
    </w:div>
    <w:div w:id="1273440577">
      <w:bodyDiv w:val="1"/>
      <w:marLeft w:val="0"/>
      <w:marRight w:val="0"/>
      <w:marTop w:val="0"/>
      <w:marBottom w:val="0"/>
      <w:divBdr>
        <w:top w:val="none" w:sz="0" w:space="0" w:color="auto"/>
        <w:left w:val="none" w:sz="0" w:space="0" w:color="auto"/>
        <w:bottom w:val="none" w:sz="0" w:space="0" w:color="auto"/>
        <w:right w:val="none" w:sz="0" w:space="0" w:color="auto"/>
      </w:divBdr>
    </w:div>
    <w:div w:id="1327200698">
      <w:bodyDiv w:val="1"/>
      <w:marLeft w:val="0"/>
      <w:marRight w:val="0"/>
      <w:marTop w:val="0"/>
      <w:marBottom w:val="0"/>
      <w:divBdr>
        <w:top w:val="none" w:sz="0" w:space="0" w:color="auto"/>
        <w:left w:val="none" w:sz="0" w:space="0" w:color="auto"/>
        <w:bottom w:val="none" w:sz="0" w:space="0" w:color="auto"/>
        <w:right w:val="none" w:sz="0" w:space="0" w:color="auto"/>
      </w:divBdr>
    </w:div>
    <w:div w:id="1810901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84A06C-E729-41C2-8B77-84848F26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16</Pages>
  <Words>3368</Words>
  <Characters>18191</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&lt;NÚMERODETOKENSNODOCUMENTO \18&gt;&lt;COMPOSIÇÃODEACÓRDÃOEMENTA \TEXTO="(INSIRA AQUI O TÍTULO DA EMENTA)^P^P(Insira aqui o texto da</vt:lpstr>
    </vt:vector>
  </TitlesOfParts>
  <Company>Tribunal de Justiça</Company>
  <LinksUpToDate>false</LinksUpToDate>
  <CharactersWithSpaces>21516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&lt;NÚMERODETOKENSNODOCUMENTO \18&gt;&lt;COMPOSIÇÃODEACÓRDÃOEMENTA \TEXTO="(INSIRA AQUI O TÍTULO DA EMENTA)^P^P(Insira aqui o texto da</dc:title>
  <dc:creator>Tribunal de Justiça</dc:creator>
  <cp:lastModifiedBy>Liliana da Silva Barcellos</cp:lastModifiedBy>
  <cp:revision>4</cp:revision>
  <cp:lastPrinted>2018-12-04T19:04:00Z</cp:lastPrinted>
  <dcterms:created xsi:type="dcterms:W3CDTF">2025-03-06T19:18:00Z</dcterms:created>
  <dcterms:modified xsi:type="dcterms:W3CDTF">2025-03-06T20:38:00Z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Tribunal de Justiça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